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8206" w14:textId="77777777" w:rsidR="0009723F" w:rsidRDefault="0009723F" w:rsidP="00BC6D3B">
      <w:pPr>
        <w:rPr>
          <w:rFonts w:ascii="Garamond" w:hAnsi="Garamond"/>
          <w:b/>
          <w:sz w:val="28"/>
          <w:szCs w:val="28"/>
        </w:rPr>
      </w:pPr>
    </w:p>
    <w:p w14:paraId="201BDA03" w14:textId="3EB822D0" w:rsidR="00B134FC" w:rsidRDefault="00BD1282" w:rsidP="17F62F5A">
      <w:pPr>
        <w:jc w:val="center"/>
        <w:rPr>
          <w:rFonts w:ascii="Garamond" w:hAnsi="Garamond"/>
          <w:b/>
          <w:bCs/>
          <w:sz w:val="28"/>
          <w:szCs w:val="28"/>
        </w:rPr>
      </w:pPr>
      <w:r w:rsidRPr="17F62F5A">
        <w:rPr>
          <w:rFonts w:ascii="Garamond" w:hAnsi="Garamond"/>
          <w:b/>
          <w:bCs/>
          <w:sz w:val="28"/>
          <w:szCs w:val="28"/>
        </w:rPr>
        <w:t>Autobiographical writing in co</w:t>
      </w:r>
      <w:r w:rsidR="00A411F8" w:rsidRPr="17F62F5A">
        <w:rPr>
          <w:rFonts w:ascii="Garamond" w:hAnsi="Garamond"/>
          <w:b/>
          <w:bCs/>
          <w:sz w:val="28"/>
          <w:szCs w:val="28"/>
        </w:rPr>
        <w:t xml:space="preserve">ntemporary French literature: </w:t>
      </w:r>
      <w:r>
        <w:br/>
      </w:r>
      <w:r w:rsidR="00A411F8" w:rsidRPr="17F62F5A">
        <w:rPr>
          <w:rFonts w:ascii="Garamond" w:hAnsi="Garamond"/>
          <w:b/>
          <w:bCs/>
          <w:sz w:val="28"/>
          <w:szCs w:val="28"/>
        </w:rPr>
        <w:t>a</w:t>
      </w:r>
      <w:r w:rsidRPr="17F62F5A">
        <w:rPr>
          <w:rFonts w:ascii="Garamond" w:hAnsi="Garamond"/>
          <w:b/>
          <w:bCs/>
          <w:sz w:val="28"/>
          <w:szCs w:val="28"/>
        </w:rPr>
        <w:t xml:space="preserve"> dialogue </w:t>
      </w:r>
      <w:r w:rsidR="00B134FC" w:rsidRPr="17F62F5A">
        <w:rPr>
          <w:rFonts w:ascii="Garamond" w:hAnsi="Garamond"/>
          <w:b/>
          <w:bCs/>
          <w:sz w:val="28"/>
          <w:szCs w:val="28"/>
        </w:rPr>
        <w:t>between subject science and subject didactics</w:t>
      </w:r>
    </w:p>
    <w:p w14:paraId="0E30AB8F" w14:textId="7E2CD987" w:rsidR="00BC6D3B" w:rsidRDefault="00BC6D3B" w:rsidP="00666D2A">
      <w:pPr>
        <w:rPr>
          <w:rFonts w:ascii="Garamond" w:hAnsi="Garamond"/>
          <w:b/>
          <w:sz w:val="28"/>
          <w:szCs w:val="28"/>
        </w:rPr>
      </w:pPr>
    </w:p>
    <w:p w14:paraId="19A202E9" w14:textId="12057FD1" w:rsidR="00666D2A" w:rsidRPr="008261AF" w:rsidRDefault="00666D2A" w:rsidP="00666D2A">
      <w:pPr>
        <w:rPr>
          <w:rFonts w:ascii="Garamond" w:hAnsi="Garamond"/>
          <w:b/>
        </w:rPr>
      </w:pPr>
      <w:r w:rsidRPr="008261AF">
        <w:rPr>
          <w:rFonts w:ascii="Garamond" w:hAnsi="Garamond"/>
          <w:b/>
        </w:rPr>
        <w:t>Author: Melanie Koch-Fröhlich</w:t>
      </w:r>
      <w:r w:rsidR="00602A77">
        <w:rPr>
          <w:rFonts w:ascii="Garamond" w:hAnsi="Garamond"/>
          <w:b/>
        </w:rPr>
        <w:t>, University of Freiburg</w:t>
      </w:r>
    </w:p>
    <w:p w14:paraId="44488BF9" w14:textId="4C894C6B" w:rsidR="00666D2A" w:rsidRPr="008261AF" w:rsidRDefault="00666D2A" w:rsidP="00666D2A">
      <w:pPr>
        <w:rPr>
          <w:rFonts w:ascii="Garamond" w:hAnsi="Garamond"/>
          <w:b/>
        </w:rPr>
      </w:pPr>
    </w:p>
    <w:p w14:paraId="4A457139" w14:textId="2A331516" w:rsidR="00666D2A" w:rsidRPr="003212F2" w:rsidRDefault="00666D2A" w:rsidP="00B80EE9">
      <w:pPr>
        <w:spacing w:line="360" w:lineRule="auto"/>
        <w:jc w:val="both"/>
        <w:rPr>
          <w:rFonts w:ascii="Garamond" w:hAnsi="Garamond"/>
        </w:rPr>
      </w:pPr>
      <w:r w:rsidRPr="003212F2">
        <w:rPr>
          <w:rFonts w:ascii="Garamond" w:hAnsi="Garamond"/>
        </w:rPr>
        <w:t>The present OER is situated at the interface of subject science and subject didactics.</w:t>
      </w:r>
      <w:r w:rsidR="00D85495" w:rsidRPr="003212F2">
        <w:rPr>
          <w:rFonts w:ascii="Garamond" w:hAnsi="Garamond"/>
        </w:rPr>
        <w:t xml:space="preserve"> It is intended to show how the genre of autobiography can be examined </w:t>
      </w:r>
      <w:r w:rsidR="008261AF" w:rsidRPr="003212F2">
        <w:rPr>
          <w:rFonts w:ascii="Garamond" w:hAnsi="Garamond"/>
        </w:rPr>
        <w:t xml:space="preserve">from the perspective of two disciplines within a university course. The course is aimed at students of the Master of Education programme </w:t>
      </w:r>
      <w:r w:rsidR="005402E8">
        <w:rPr>
          <w:rFonts w:ascii="Garamond" w:hAnsi="Garamond"/>
        </w:rPr>
        <w:t>(upper secondary school)</w:t>
      </w:r>
      <w:r w:rsidR="008261AF" w:rsidRPr="003212F2">
        <w:rPr>
          <w:rFonts w:ascii="Garamond" w:hAnsi="Garamond"/>
        </w:rPr>
        <w:t xml:space="preserve"> who are in the final phase of their studies. The </w:t>
      </w:r>
      <w:r w:rsidR="00127551" w:rsidRPr="003212F2">
        <w:rPr>
          <w:rFonts w:ascii="Garamond" w:hAnsi="Garamond"/>
        </w:rPr>
        <w:t xml:space="preserve">course content </w:t>
      </w:r>
      <w:r w:rsidR="008261AF" w:rsidRPr="003212F2">
        <w:rPr>
          <w:rFonts w:ascii="Garamond" w:hAnsi="Garamond"/>
        </w:rPr>
        <w:t xml:space="preserve">relates to contemporary French literature, but can also </w:t>
      </w:r>
      <w:r w:rsidR="005402E8">
        <w:rPr>
          <w:rFonts w:ascii="Garamond" w:hAnsi="Garamond"/>
        </w:rPr>
        <w:t>be adopted to</w:t>
      </w:r>
      <w:r w:rsidR="00127551" w:rsidRPr="003212F2">
        <w:rPr>
          <w:rFonts w:ascii="Garamond" w:hAnsi="Garamond"/>
        </w:rPr>
        <w:t xml:space="preserve"> other (foreign) languages taught at school. </w:t>
      </w:r>
    </w:p>
    <w:p w14:paraId="3045B71B" w14:textId="77777777" w:rsidR="00BC6D3B" w:rsidRPr="00BC6D3B" w:rsidRDefault="00BC6D3B" w:rsidP="00BC6D3B">
      <w:pPr>
        <w:jc w:val="center"/>
        <w:rPr>
          <w:rFonts w:ascii="Garamond" w:hAnsi="Garamond"/>
          <w:b/>
          <w:sz w:val="28"/>
          <w:szCs w:val="28"/>
        </w:rPr>
      </w:pPr>
    </w:p>
    <w:p w14:paraId="6062B548" w14:textId="153891F9" w:rsidR="00B134FC" w:rsidRPr="001908FA" w:rsidRDefault="00B134FC" w:rsidP="00F31A01">
      <w:pPr>
        <w:pStyle w:val="Listenabsatz"/>
        <w:numPr>
          <w:ilvl w:val="0"/>
          <w:numId w:val="6"/>
        </w:numPr>
        <w:spacing w:after="160" w:line="360" w:lineRule="auto"/>
        <w:jc w:val="both"/>
        <w:rPr>
          <w:rFonts w:ascii="Garamond" w:hAnsi="Garamond"/>
          <w:smallCaps/>
          <w:sz w:val="28"/>
          <w:szCs w:val="28"/>
          <w:u w:val="single"/>
        </w:rPr>
      </w:pPr>
      <w:r w:rsidRPr="001908FA">
        <w:rPr>
          <w:rFonts w:ascii="Garamond" w:hAnsi="Garamond"/>
          <w:smallCaps/>
          <w:sz w:val="28"/>
          <w:szCs w:val="28"/>
          <w:u w:val="single"/>
        </w:rPr>
        <w:t>Course design</w:t>
      </w:r>
    </w:p>
    <w:p w14:paraId="2E4E67F2" w14:textId="6788970B" w:rsidR="00563C4C" w:rsidRDefault="00B134FC" w:rsidP="00B134FC">
      <w:pPr>
        <w:spacing w:line="360" w:lineRule="auto"/>
        <w:jc w:val="both"/>
        <w:rPr>
          <w:rFonts w:ascii="Garamond" w:hAnsi="Garamond"/>
        </w:rPr>
      </w:pPr>
      <w:r w:rsidRPr="00153A37">
        <w:rPr>
          <w:rFonts w:ascii="Garamond" w:hAnsi="Garamond"/>
        </w:rPr>
        <w:t xml:space="preserve">Autobiographical narratives have been booming in France </w:t>
      </w:r>
      <w:r>
        <w:rPr>
          <w:rFonts w:ascii="Garamond" w:hAnsi="Garamond"/>
        </w:rPr>
        <w:t xml:space="preserve">at the latest </w:t>
      </w:r>
      <w:r w:rsidRPr="00153A37">
        <w:rPr>
          <w:rFonts w:ascii="Garamond" w:hAnsi="Garamond"/>
        </w:rPr>
        <w:t>since t</w:t>
      </w:r>
      <w:r>
        <w:rPr>
          <w:rFonts w:ascii="Garamond" w:hAnsi="Garamond"/>
        </w:rPr>
        <w:t>he turn of the millennium. New t</w:t>
      </w:r>
      <w:r w:rsidRPr="00153A37">
        <w:rPr>
          <w:rFonts w:ascii="Garamond" w:hAnsi="Garamond"/>
        </w:rPr>
        <w:t>exts are emerging that undermine clear genre classifications and move self-reflexively between autobiography, biography, social analysis</w:t>
      </w:r>
      <w:r>
        <w:rPr>
          <w:rFonts w:ascii="Garamond" w:hAnsi="Garamond"/>
        </w:rPr>
        <w:t>,</w:t>
      </w:r>
      <w:r w:rsidRPr="00153A37">
        <w:rPr>
          <w:rFonts w:ascii="Garamond" w:hAnsi="Garamond"/>
        </w:rPr>
        <w:t xml:space="preserve"> and fiction. </w:t>
      </w:r>
      <w:r>
        <w:rPr>
          <w:rFonts w:ascii="Garamond" w:hAnsi="Garamond"/>
        </w:rPr>
        <w:t>The Integrated Master’</w:t>
      </w:r>
      <w:r w:rsidRPr="00153A37">
        <w:rPr>
          <w:rFonts w:ascii="Garamond" w:hAnsi="Garamond"/>
        </w:rPr>
        <w:t xml:space="preserve">s </w:t>
      </w:r>
      <w:r w:rsidR="006B3DA0">
        <w:rPr>
          <w:rFonts w:ascii="Garamond" w:hAnsi="Garamond"/>
        </w:rPr>
        <w:t xml:space="preserve">course </w:t>
      </w:r>
      <w:r w:rsidRPr="00153A37">
        <w:rPr>
          <w:rFonts w:ascii="Garamond" w:hAnsi="Garamond"/>
        </w:rPr>
        <w:t>presented</w:t>
      </w:r>
      <w:r>
        <w:rPr>
          <w:rFonts w:ascii="Garamond" w:hAnsi="Garamond"/>
        </w:rPr>
        <w:t xml:space="preserve"> in the following explores </w:t>
      </w:r>
      <w:r w:rsidRPr="00153A37">
        <w:rPr>
          <w:rFonts w:ascii="Garamond" w:hAnsi="Garamond"/>
        </w:rPr>
        <w:t>these aesthetic hybrid forms</w:t>
      </w:r>
      <w:r>
        <w:rPr>
          <w:rFonts w:ascii="Garamond" w:hAnsi="Garamond"/>
        </w:rPr>
        <w:t xml:space="preserve"> within the heterogeneous field of contemporary French literature</w:t>
      </w:r>
      <w:r w:rsidRPr="00153A37">
        <w:rPr>
          <w:rFonts w:ascii="Garamond" w:hAnsi="Garamond"/>
        </w:rPr>
        <w:t>.</w:t>
      </w:r>
      <w:r>
        <w:rPr>
          <w:rFonts w:ascii="Garamond" w:hAnsi="Garamond"/>
        </w:rPr>
        <w:t xml:space="preserve"> Situated at the in</w:t>
      </w:r>
      <w:r w:rsidR="006B3DA0">
        <w:rPr>
          <w:rFonts w:ascii="Garamond" w:hAnsi="Garamond"/>
        </w:rPr>
        <w:t xml:space="preserve">terface of two disciplines, the course </w:t>
      </w:r>
      <w:r>
        <w:rPr>
          <w:rFonts w:ascii="Garamond" w:hAnsi="Garamond"/>
        </w:rPr>
        <w:t xml:space="preserve">deals with the </w:t>
      </w:r>
      <w:r w:rsidR="00A0416F">
        <w:rPr>
          <w:rFonts w:ascii="Garamond" w:hAnsi="Garamond"/>
        </w:rPr>
        <w:t>question</w:t>
      </w:r>
      <w:r w:rsidR="00BD4386">
        <w:rPr>
          <w:rFonts w:ascii="Garamond" w:hAnsi="Garamond"/>
        </w:rPr>
        <w:t xml:space="preserve"> which</w:t>
      </w:r>
      <w:r>
        <w:rPr>
          <w:rFonts w:ascii="Garamond" w:hAnsi="Garamond"/>
        </w:rPr>
        <w:t xml:space="preserve"> scientific concepts, narrative and rhetorical </w:t>
      </w:r>
      <w:r w:rsidRPr="00153A37">
        <w:rPr>
          <w:rFonts w:ascii="Garamond" w:hAnsi="Garamond"/>
        </w:rPr>
        <w:t xml:space="preserve">techniques </w:t>
      </w:r>
      <w:r>
        <w:rPr>
          <w:rFonts w:ascii="Garamond" w:hAnsi="Garamond"/>
        </w:rPr>
        <w:t>can be of interest for didactical</w:t>
      </w:r>
      <w:r w:rsidR="00B353BE">
        <w:rPr>
          <w:rFonts w:ascii="Garamond" w:hAnsi="Garamond"/>
        </w:rPr>
        <w:t xml:space="preserve"> matters and to what extent these </w:t>
      </w:r>
      <w:r>
        <w:rPr>
          <w:rFonts w:ascii="Garamond" w:hAnsi="Garamond"/>
        </w:rPr>
        <w:t>intersect</w:t>
      </w:r>
      <w:r w:rsidR="001D61FD">
        <w:rPr>
          <w:rFonts w:ascii="Garamond" w:hAnsi="Garamond"/>
        </w:rPr>
        <w:t xml:space="preserve">ions might influence methods of </w:t>
      </w:r>
      <w:r>
        <w:rPr>
          <w:rFonts w:ascii="Garamond" w:hAnsi="Garamond"/>
        </w:rPr>
        <w:t xml:space="preserve">teaching in the </w:t>
      </w:r>
      <w:r w:rsidR="001D61FD">
        <w:rPr>
          <w:rFonts w:ascii="Garamond" w:hAnsi="Garamond"/>
        </w:rPr>
        <w:t xml:space="preserve">foreign-language </w:t>
      </w:r>
      <w:r>
        <w:rPr>
          <w:rFonts w:ascii="Garamond" w:hAnsi="Garamond"/>
        </w:rPr>
        <w:t>classroom</w:t>
      </w:r>
      <w:r w:rsidRPr="00153A37">
        <w:rPr>
          <w:rFonts w:ascii="Garamond" w:hAnsi="Garamond"/>
        </w:rPr>
        <w:t xml:space="preserve">. </w:t>
      </w:r>
      <w:r>
        <w:rPr>
          <w:rFonts w:ascii="Garamond" w:hAnsi="Garamond"/>
        </w:rPr>
        <w:t xml:space="preserve">In doing so, we are guided by the fact </w:t>
      </w:r>
      <w:r w:rsidRPr="00153A37">
        <w:rPr>
          <w:rFonts w:ascii="Garamond" w:hAnsi="Garamond"/>
        </w:rPr>
        <w:t xml:space="preserve">that </w:t>
      </w:r>
      <w:r>
        <w:rPr>
          <w:rFonts w:ascii="Garamond" w:hAnsi="Garamond"/>
        </w:rPr>
        <w:t xml:space="preserve">subject didactics do </w:t>
      </w:r>
      <w:r w:rsidRPr="00153A37">
        <w:rPr>
          <w:rFonts w:ascii="Garamond" w:hAnsi="Garamond"/>
        </w:rPr>
        <w:t xml:space="preserve">not simply transfer </w:t>
      </w:r>
      <w:r>
        <w:rPr>
          <w:rFonts w:ascii="Garamond" w:hAnsi="Garamond"/>
        </w:rPr>
        <w:t xml:space="preserve">scientific </w:t>
      </w:r>
      <w:r w:rsidRPr="00153A37">
        <w:rPr>
          <w:rFonts w:ascii="Garamond" w:hAnsi="Garamond"/>
        </w:rPr>
        <w:t xml:space="preserve">concepts into </w:t>
      </w:r>
      <w:r>
        <w:rPr>
          <w:rFonts w:ascii="Garamond" w:hAnsi="Garamond"/>
        </w:rPr>
        <w:t xml:space="preserve">their own </w:t>
      </w:r>
      <w:r w:rsidRPr="00153A37">
        <w:rPr>
          <w:rFonts w:ascii="Garamond" w:hAnsi="Garamond"/>
        </w:rPr>
        <w:t>disci</w:t>
      </w:r>
      <w:r>
        <w:rPr>
          <w:rFonts w:ascii="Garamond" w:hAnsi="Garamond"/>
        </w:rPr>
        <w:t xml:space="preserve">pline-specific context, but for their part contribute to </w:t>
      </w:r>
      <w:r w:rsidRPr="00153A37">
        <w:rPr>
          <w:rFonts w:ascii="Garamond" w:hAnsi="Garamond"/>
        </w:rPr>
        <w:t xml:space="preserve">the </w:t>
      </w:r>
      <w:r>
        <w:rPr>
          <w:rFonts w:ascii="Garamond" w:hAnsi="Garamond"/>
        </w:rPr>
        <w:t xml:space="preserve">field of subject science by transmitting their </w:t>
      </w:r>
      <w:r w:rsidRPr="00153A37">
        <w:rPr>
          <w:rFonts w:ascii="Garamond" w:hAnsi="Garamond"/>
        </w:rPr>
        <w:t>own theories and</w:t>
      </w:r>
      <w:r>
        <w:rPr>
          <w:rFonts w:ascii="Garamond" w:hAnsi="Garamond"/>
        </w:rPr>
        <w:t xml:space="preserve"> knowledge. A</w:t>
      </w:r>
      <w:r w:rsidRPr="00153A37">
        <w:rPr>
          <w:rFonts w:ascii="Garamond" w:hAnsi="Garamond"/>
        </w:rPr>
        <w:t xml:space="preserve">utobiographical narratives </w:t>
      </w:r>
      <w:r>
        <w:rPr>
          <w:rFonts w:ascii="Garamond" w:hAnsi="Garamond"/>
        </w:rPr>
        <w:t xml:space="preserve">prove to be of value for both disciplines, and this applies in several respects: </w:t>
      </w:r>
    </w:p>
    <w:p w14:paraId="0EEE075C" w14:textId="77777777" w:rsidR="00B134FC" w:rsidRPr="006B06F7" w:rsidRDefault="00B134FC" w:rsidP="00B134FC">
      <w:pPr>
        <w:spacing w:line="360" w:lineRule="auto"/>
        <w:jc w:val="both"/>
        <w:rPr>
          <w:rFonts w:ascii="Garamond" w:hAnsi="Garamond"/>
        </w:rPr>
      </w:pPr>
      <w:r w:rsidRPr="006B06F7">
        <w:rPr>
          <w:rFonts w:ascii="Garamond" w:hAnsi="Garamond"/>
        </w:rPr>
        <w:t xml:space="preserve">a) </w:t>
      </w:r>
      <w:r>
        <w:rPr>
          <w:rFonts w:ascii="Garamond" w:hAnsi="Garamond"/>
        </w:rPr>
        <w:t xml:space="preserve">Subject science and </w:t>
      </w:r>
      <w:r w:rsidRPr="006B06F7">
        <w:rPr>
          <w:rFonts w:ascii="Garamond" w:hAnsi="Garamond"/>
        </w:rPr>
        <w:t>autobiography:</w:t>
      </w:r>
    </w:p>
    <w:p w14:paraId="5C9D1E60" w14:textId="77777777" w:rsidR="00B134FC" w:rsidRPr="008D3E88" w:rsidRDefault="00B134FC" w:rsidP="00F31A01">
      <w:pPr>
        <w:pStyle w:val="Listenabsatz"/>
        <w:numPr>
          <w:ilvl w:val="0"/>
          <w:numId w:val="4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>Autobiography as a form of knowledge for historical, political and social matters</w:t>
      </w:r>
    </w:p>
    <w:p w14:paraId="12A32D6F" w14:textId="77777777" w:rsidR="00B134FC" w:rsidRPr="008D3E88" w:rsidRDefault="00B134FC" w:rsidP="00F31A01">
      <w:pPr>
        <w:pStyle w:val="Listenabsatz"/>
        <w:numPr>
          <w:ilvl w:val="0"/>
          <w:numId w:val="4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>Autobiography as a field of negotiation for theories on fiction</w:t>
      </w:r>
    </w:p>
    <w:p w14:paraId="1912A5A9" w14:textId="77777777" w:rsidR="00B134FC" w:rsidRPr="008D3E88" w:rsidRDefault="00B134FC" w:rsidP="00F31A01">
      <w:pPr>
        <w:pStyle w:val="Listenabsatz"/>
        <w:numPr>
          <w:ilvl w:val="0"/>
          <w:numId w:val="4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>Autobiography as textual materialisation of identity and memory</w:t>
      </w:r>
    </w:p>
    <w:p w14:paraId="7B6A0FEB" w14:textId="77777777" w:rsidR="00B134FC" w:rsidRPr="008D3E88" w:rsidRDefault="00B134FC" w:rsidP="00F31A01">
      <w:pPr>
        <w:pStyle w:val="Listenabsatz"/>
        <w:numPr>
          <w:ilvl w:val="0"/>
          <w:numId w:val="4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>Aut</w:t>
      </w:r>
      <w:r>
        <w:rPr>
          <w:rFonts w:ascii="Garamond" w:hAnsi="Garamond"/>
        </w:rPr>
        <w:t xml:space="preserve">obiography in its interrelation with </w:t>
      </w:r>
      <w:r w:rsidRPr="008D3E88">
        <w:rPr>
          <w:rFonts w:ascii="Garamond" w:hAnsi="Garamond"/>
        </w:rPr>
        <w:t>(social) space</w:t>
      </w:r>
    </w:p>
    <w:p w14:paraId="2EF1AE2C" w14:textId="77777777" w:rsidR="00B134FC" w:rsidRPr="008D3E88" w:rsidRDefault="00B134FC" w:rsidP="00F31A01">
      <w:pPr>
        <w:pStyle w:val="Listenabsatz"/>
        <w:numPr>
          <w:ilvl w:val="0"/>
          <w:numId w:val="4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 xml:space="preserve">Autobiography as an intermedial genre </w:t>
      </w:r>
    </w:p>
    <w:p w14:paraId="08B394F2" w14:textId="77777777" w:rsidR="00B134FC" w:rsidRPr="006B06F7" w:rsidRDefault="00B134FC" w:rsidP="00B134FC">
      <w:pPr>
        <w:spacing w:line="360" w:lineRule="auto"/>
        <w:jc w:val="both"/>
        <w:rPr>
          <w:rFonts w:ascii="Garamond" w:hAnsi="Garamond"/>
        </w:rPr>
      </w:pPr>
      <w:r w:rsidRPr="006B06F7">
        <w:rPr>
          <w:rFonts w:ascii="Garamond" w:hAnsi="Garamond"/>
        </w:rPr>
        <w:t xml:space="preserve">b) </w:t>
      </w:r>
      <w:r>
        <w:rPr>
          <w:rFonts w:ascii="Garamond" w:hAnsi="Garamond"/>
        </w:rPr>
        <w:t xml:space="preserve">Subject didactics and </w:t>
      </w:r>
      <w:r w:rsidRPr="006B06F7">
        <w:rPr>
          <w:rFonts w:ascii="Garamond" w:hAnsi="Garamond"/>
        </w:rPr>
        <w:t>autobiography:</w:t>
      </w:r>
    </w:p>
    <w:p w14:paraId="6C65BBE9" w14:textId="2796DACB" w:rsidR="00B134FC" w:rsidRPr="008D3E88" w:rsidRDefault="00B134FC" w:rsidP="00F31A01">
      <w:pPr>
        <w:pStyle w:val="Listenabsatz"/>
        <w:numPr>
          <w:ilvl w:val="0"/>
          <w:numId w:val="5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 xml:space="preserve">Autobiography as useful </w:t>
      </w:r>
      <w:r w:rsidR="00F65FE5">
        <w:rPr>
          <w:rFonts w:ascii="Garamond" w:hAnsi="Garamond"/>
        </w:rPr>
        <w:t xml:space="preserve">approach for the development of </w:t>
      </w:r>
      <w:r w:rsidRPr="008D3E88">
        <w:rPr>
          <w:rFonts w:ascii="Garamond" w:hAnsi="Garamond"/>
        </w:rPr>
        <w:t>reading and writing competence</w:t>
      </w:r>
    </w:p>
    <w:p w14:paraId="15E6DC19" w14:textId="77777777" w:rsidR="00B134FC" w:rsidRPr="008D3E88" w:rsidRDefault="00B134FC" w:rsidP="00F31A01">
      <w:pPr>
        <w:pStyle w:val="Listenabsatz"/>
        <w:numPr>
          <w:ilvl w:val="0"/>
          <w:numId w:val="5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lastRenderedPageBreak/>
        <w:t>Autobiography as useful approach for the development of general media competence</w:t>
      </w:r>
    </w:p>
    <w:p w14:paraId="549667B3" w14:textId="77777777" w:rsidR="00B134FC" w:rsidRPr="008D3E88" w:rsidRDefault="00B134FC" w:rsidP="00F31A01">
      <w:pPr>
        <w:pStyle w:val="Listenabsatz"/>
        <w:numPr>
          <w:ilvl w:val="0"/>
          <w:numId w:val="5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>Autobiography as useful approach for the development of narrative competence</w:t>
      </w:r>
    </w:p>
    <w:p w14:paraId="291515D8" w14:textId="77777777" w:rsidR="00B134FC" w:rsidRPr="008D3E88" w:rsidRDefault="00B134FC" w:rsidP="00F31A01">
      <w:pPr>
        <w:pStyle w:val="Listenabsatz"/>
        <w:numPr>
          <w:ilvl w:val="0"/>
          <w:numId w:val="5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>Autobiography as useful approach for dealing with questions o</w:t>
      </w:r>
      <w:r>
        <w:rPr>
          <w:rFonts w:ascii="Garamond" w:hAnsi="Garamond"/>
        </w:rPr>
        <w:t>f identity and personality formation</w:t>
      </w:r>
    </w:p>
    <w:p w14:paraId="54B6D437" w14:textId="4C55161B" w:rsidR="00D06892" w:rsidRPr="00B134FC" w:rsidRDefault="00B134FC" w:rsidP="00F31A01">
      <w:pPr>
        <w:pStyle w:val="Listenabsatz"/>
        <w:numPr>
          <w:ilvl w:val="0"/>
          <w:numId w:val="5"/>
        </w:numPr>
        <w:spacing w:after="160" w:line="360" w:lineRule="auto"/>
        <w:jc w:val="both"/>
        <w:rPr>
          <w:rFonts w:ascii="Garamond" w:hAnsi="Garamond"/>
        </w:rPr>
      </w:pPr>
      <w:r w:rsidRPr="008D3E88">
        <w:rPr>
          <w:rFonts w:ascii="Garamond" w:hAnsi="Garamond"/>
        </w:rPr>
        <w:t xml:space="preserve">Autobiography </w:t>
      </w:r>
      <w:r>
        <w:rPr>
          <w:rFonts w:ascii="Garamond" w:hAnsi="Garamond"/>
        </w:rPr>
        <w:t>in the foreign-</w:t>
      </w:r>
      <w:r w:rsidRPr="008D3E88">
        <w:rPr>
          <w:rFonts w:ascii="Garamond" w:hAnsi="Garamond"/>
        </w:rPr>
        <w:t xml:space="preserve">language classroom: genre knowledge vs. creativity </w:t>
      </w:r>
    </w:p>
    <w:p w14:paraId="131FC30C" w14:textId="26EE3A4C" w:rsidR="00D06892" w:rsidRPr="00EA2E28" w:rsidRDefault="00D06892" w:rsidP="00AB10D2">
      <w:pPr>
        <w:jc w:val="both"/>
        <w:rPr>
          <w:rFonts w:ascii="Garamond" w:hAnsi="Garamond"/>
        </w:rPr>
      </w:pPr>
    </w:p>
    <w:p w14:paraId="60C8EF3B" w14:textId="155297F7" w:rsidR="008C678A" w:rsidRDefault="00C42DD6" w:rsidP="00F65FE5">
      <w:pPr>
        <w:jc w:val="both"/>
        <w:rPr>
          <w:rFonts w:ascii="Garamond" w:hAnsi="Garamond"/>
          <w:lang w:val="de-DE"/>
        </w:rPr>
      </w:pPr>
      <w:r>
        <w:rPr>
          <w:rFonts w:ascii="Garamond" w:hAnsi="Garamond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C1255" wp14:editId="7383FA31">
                <wp:simplePos x="0" y="0"/>
                <wp:positionH relativeFrom="column">
                  <wp:posOffset>2545030</wp:posOffset>
                </wp:positionH>
                <wp:positionV relativeFrom="paragraph">
                  <wp:posOffset>606501</wp:posOffset>
                </wp:positionV>
                <wp:extent cx="408966" cy="2055521"/>
                <wp:effectExtent l="0" t="0" r="0" b="190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66" cy="2055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A1683" w14:textId="2ACC7BA0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A</w:t>
                            </w: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br/>
                              <w:t>U</w:t>
                            </w:r>
                          </w:p>
                          <w:p w14:paraId="01AF7A34" w14:textId="0999252F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14:paraId="5334317F" w14:textId="56E9CEB4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14:paraId="62ABBAD6" w14:textId="2697F33F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2E5B7CF9" w14:textId="69A32082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14:paraId="63DD7479" w14:textId="4CB9485F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14:paraId="7B1A35F5" w14:textId="322B51B6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14:paraId="42EA8F94" w14:textId="79BFA814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14:paraId="48A00419" w14:textId="3AB5D323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A</w:t>
                            </w: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br/>
                              <w:t>p</w:t>
                            </w:r>
                          </w:p>
                          <w:p w14:paraId="10A3A4EB" w14:textId="6C3FD3F7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  <w:p w14:paraId="64E47870" w14:textId="57C3DB9B" w:rsidR="0007082C" w:rsidRPr="00661FAC" w:rsidRDefault="0007082C" w:rsidP="00661FAC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661FAC">
                              <w:rPr>
                                <w:rFonts w:ascii="Garamond" w:hAnsi="Garamond"/>
                                <w:b/>
                                <w:cap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14:paraId="0DD3579D" w14:textId="77777777" w:rsidR="0007082C" w:rsidRPr="00DE5FF0" w:rsidRDefault="0007082C">
                            <w:pPr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C125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200.4pt;margin-top:47.75pt;width:32.2pt;height:16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" filled="f" stroked="f" strokeweight=".5pt">
                <v:textbox>
                  <w:txbxContent>
                    <w:p w14:paraId="5CEA1683" w14:textId="2ACC7BA0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A</w:t>
                      </w: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br/>
                        <w:t>U</w:t>
                      </w:r>
                    </w:p>
                    <w:p w14:paraId="01AF7A34" w14:textId="0999252F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T</w:t>
                      </w:r>
                    </w:p>
                    <w:p w14:paraId="5334317F" w14:textId="56E9CEB4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O</w:t>
                      </w:r>
                    </w:p>
                    <w:p w14:paraId="62ABBAD6" w14:textId="2697F33F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B</w:t>
                      </w:r>
                    </w:p>
                    <w:p w14:paraId="2E5B7CF9" w14:textId="69A32082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I</w:t>
                      </w:r>
                    </w:p>
                    <w:p w14:paraId="63DD7479" w14:textId="4CB9485F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O</w:t>
                      </w:r>
                    </w:p>
                    <w:p w14:paraId="7B1A35F5" w14:textId="322B51B6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G</w:t>
                      </w:r>
                    </w:p>
                    <w:p w14:paraId="42EA8F94" w14:textId="79BFA814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R</w:t>
                      </w:r>
                    </w:p>
                    <w:p w14:paraId="48A00419" w14:textId="3AB5D323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A</w:t>
                      </w: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br/>
                        <w:t>p</w:t>
                      </w:r>
                    </w:p>
                    <w:p w14:paraId="10A3A4EB" w14:textId="6C3FD3F7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H</w:t>
                      </w:r>
                    </w:p>
                    <w:p w14:paraId="64E47870" w14:textId="57C3DB9B" w:rsidR="0007082C" w:rsidRPr="00661FAC" w:rsidRDefault="0007082C" w:rsidP="00661FAC">
                      <w:pPr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</w:pPr>
                      <w:r w:rsidRPr="00661FAC">
                        <w:rPr>
                          <w:rFonts w:ascii="Garamond" w:hAnsi="Garamond"/>
                          <w:b/>
                          <w:caps/>
                          <w:sz w:val="20"/>
                          <w:szCs w:val="20"/>
                        </w:rPr>
                        <w:t>Y</w:t>
                      </w:r>
                    </w:p>
                    <w:p w14:paraId="0DD3579D" w14:textId="77777777" w:rsidR="0007082C" w:rsidRPr="00DE5FF0" w:rsidRDefault="0007082C">
                      <w:pPr>
                        <w:rPr>
                          <w:smallCap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892">
        <w:rPr>
          <w:rFonts w:ascii="Garamond" w:hAnsi="Garamond"/>
          <w:noProof/>
          <w:lang w:val="fr-FR" w:eastAsia="fr-FR"/>
        </w:rPr>
        <w:drawing>
          <wp:inline distT="0" distB="0" distL="0" distR="0" wp14:anchorId="0D80A580" wp14:editId="61342689">
            <wp:extent cx="5486400" cy="3200400"/>
            <wp:effectExtent l="0" t="0" r="0" b="12700"/>
            <wp:docPr id="4" name="Diagram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2C2B419" w14:textId="77777777" w:rsidR="0091178E" w:rsidRDefault="0091178E" w:rsidP="00F65FE5">
      <w:pPr>
        <w:jc w:val="both"/>
        <w:rPr>
          <w:rFonts w:ascii="Garamond" w:hAnsi="Garamond"/>
          <w:lang w:val="de-DE"/>
        </w:rPr>
      </w:pPr>
    </w:p>
    <w:p w14:paraId="37F3A0DB" w14:textId="77777777" w:rsidR="0091178E" w:rsidRDefault="0091178E" w:rsidP="00F65FE5">
      <w:pPr>
        <w:jc w:val="both"/>
        <w:rPr>
          <w:rFonts w:ascii="Garamond" w:hAnsi="Garamond"/>
          <w:lang w:val="de-DE"/>
        </w:rPr>
      </w:pPr>
    </w:p>
    <w:p w14:paraId="09FEC4F3" w14:textId="19C8FE06" w:rsidR="0091178E" w:rsidRPr="007227FC" w:rsidRDefault="0091178E" w:rsidP="0091178E">
      <w:pPr>
        <w:shd w:val="clear" w:color="auto" w:fill="D9E2F3" w:themeFill="accent1" w:themeFillTint="33"/>
        <w:spacing w:before="100" w:after="100"/>
        <w:rPr>
          <w:color w:val="2F5496" w:themeColor="accent1" w:themeShade="BF"/>
        </w:rPr>
      </w:pPr>
      <w:r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0DD645FE" wp14:editId="7047DF16">
            <wp:extent cx="162000" cy="162000"/>
            <wp:effectExtent l="12700" t="12700" r="28575" b="28575"/>
            <wp:docPr id="1247324391" name="Grafik 1247324391" descr="Ein Bild, das Pfe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feil enthält.&#10;&#10;Automatisch generierte Beschreibung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55D75022" w:rsidRPr="17F62F5A">
        <w:rPr>
          <w:i/>
          <w:iCs/>
          <w:color w:val="2F5496" w:themeColor="accent1" w:themeShade="BF"/>
        </w:rPr>
        <w:t>Fo</w:t>
      </w:r>
      <w:r w:rsidRPr="17F62F5A">
        <w:rPr>
          <w:i/>
          <w:iCs/>
          <w:color w:val="2F5496" w:themeColor="accent1" w:themeShade="BF"/>
        </w:rPr>
        <w:t xml:space="preserve">cusing coherence: </w:t>
      </w:r>
      <w:r w:rsidR="000F7D8F" w:rsidRPr="17F62F5A">
        <w:rPr>
          <w:i/>
          <w:iCs/>
          <w:color w:val="2F5496" w:themeColor="accent1" w:themeShade="BF"/>
        </w:rPr>
        <w:t>cho</w:t>
      </w:r>
      <w:r w:rsidR="24B2D05E" w:rsidRPr="17F62F5A">
        <w:rPr>
          <w:i/>
          <w:iCs/>
          <w:color w:val="2F5496" w:themeColor="accent1" w:themeShade="BF"/>
        </w:rPr>
        <w:t>o</w:t>
      </w:r>
      <w:r w:rsidR="000F7D8F" w:rsidRPr="17F62F5A">
        <w:rPr>
          <w:i/>
          <w:iCs/>
          <w:color w:val="2F5496" w:themeColor="accent1" w:themeShade="BF"/>
        </w:rPr>
        <w:t xml:space="preserve">sing </w:t>
      </w:r>
      <w:r w:rsidR="00323C42" w:rsidRPr="17F62F5A">
        <w:rPr>
          <w:i/>
          <w:iCs/>
          <w:color w:val="2F5496" w:themeColor="accent1" w:themeShade="BF"/>
        </w:rPr>
        <w:t xml:space="preserve">intersectional </w:t>
      </w:r>
      <w:r w:rsidR="00BD6B87" w:rsidRPr="17F62F5A">
        <w:rPr>
          <w:i/>
          <w:iCs/>
          <w:color w:val="2F5496" w:themeColor="accent1" w:themeShade="BF"/>
        </w:rPr>
        <w:t xml:space="preserve">topics that are </w:t>
      </w:r>
      <w:r w:rsidR="004F1FC0" w:rsidRPr="17F62F5A">
        <w:rPr>
          <w:i/>
          <w:iCs/>
          <w:color w:val="2F5496" w:themeColor="accent1" w:themeShade="BF"/>
        </w:rPr>
        <w:t xml:space="preserve">relevant to both </w:t>
      </w:r>
      <w:r w:rsidR="00323C42" w:rsidRPr="17F62F5A">
        <w:rPr>
          <w:i/>
          <w:iCs/>
          <w:color w:val="2F5496" w:themeColor="accent1" w:themeShade="BF"/>
        </w:rPr>
        <w:t>subject-</w:t>
      </w:r>
      <w:r w:rsidR="00F26E86" w:rsidRPr="17F62F5A">
        <w:rPr>
          <w:i/>
          <w:iCs/>
          <w:color w:val="2F5496" w:themeColor="accent1" w:themeShade="BF"/>
        </w:rPr>
        <w:t>scientific</w:t>
      </w:r>
      <w:r w:rsidR="002D07B7" w:rsidRPr="17F62F5A">
        <w:rPr>
          <w:i/>
          <w:iCs/>
          <w:color w:val="2F5496" w:themeColor="accent1" w:themeShade="BF"/>
        </w:rPr>
        <w:t xml:space="preserve"> and </w:t>
      </w:r>
      <w:r w:rsidR="00323C42" w:rsidRPr="17F62F5A">
        <w:rPr>
          <w:i/>
          <w:iCs/>
          <w:color w:val="2F5496" w:themeColor="accent1" w:themeShade="BF"/>
        </w:rPr>
        <w:t>school-related</w:t>
      </w:r>
      <w:r w:rsidR="002D07B7" w:rsidRPr="17F62F5A">
        <w:rPr>
          <w:i/>
          <w:iCs/>
          <w:color w:val="2F5496" w:themeColor="accent1" w:themeShade="BF"/>
        </w:rPr>
        <w:t xml:space="preserve"> interests</w:t>
      </w:r>
      <w:r w:rsidR="00AE2F59" w:rsidRPr="17F62F5A">
        <w:rPr>
          <w:i/>
          <w:iCs/>
          <w:color w:val="2F5496" w:themeColor="accent1" w:themeShade="BF"/>
        </w:rPr>
        <w:t xml:space="preserve"> – meaningfulness as a coherence factor</w:t>
      </w:r>
    </w:p>
    <w:p w14:paraId="5BA0E1BC" w14:textId="77777777" w:rsidR="0091178E" w:rsidRDefault="0091178E" w:rsidP="00563C4C">
      <w:pPr>
        <w:spacing w:line="360" w:lineRule="auto"/>
        <w:jc w:val="both"/>
        <w:rPr>
          <w:rFonts w:ascii="Garamond" w:hAnsi="Garamond"/>
        </w:rPr>
      </w:pPr>
    </w:p>
    <w:p w14:paraId="052A43C9" w14:textId="6538CF91" w:rsidR="00563C4C" w:rsidRDefault="00563C4C" w:rsidP="00563C4C">
      <w:pPr>
        <w:spacing w:line="360" w:lineRule="auto"/>
        <w:jc w:val="both"/>
        <w:rPr>
          <w:rFonts w:ascii="Garamond" w:hAnsi="Garamond"/>
        </w:rPr>
      </w:pPr>
      <w:bookmarkStart w:id="0" w:name="back_1"/>
      <w:r>
        <w:rPr>
          <w:rFonts w:ascii="Garamond" w:hAnsi="Garamond"/>
        </w:rPr>
        <w:t>O</w:t>
      </w:r>
      <w:r w:rsidRPr="00312FE5">
        <w:rPr>
          <w:rFonts w:ascii="Garamond" w:hAnsi="Garamond"/>
        </w:rPr>
        <w:t>ur</w:t>
      </w:r>
      <w:bookmarkEnd w:id="0"/>
      <w:r w:rsidRPr="00312FE5">
        <w:rPr>
          <w:rFonts w:ascii="Garamond" w:hAnsi="Garamond"/>
        </w:rPr>
        <w:t xml:space="preserve"> approach </w:t>
      </w:r>
      <w:r>
        <w:rPr>
          <w:rFonts w:ascii="Garamond" w:hAnsi="Garamond"/>
        </w:rPr>
        <w:t>to autobiographical writing is twofold</w:t>
      </w:r>
      <w:r w:rsidRPr="00312FE5">
        <w:rPr>
          <w:rFonts w:ascii="Garamond" w:hAnsi="Garamond"/>
        </w:rPr>
        <w:t xml:space="preserve">, </w:t>
      </w:r>
      <w:r>
        <w:rPr>
          <w:rFonts w:ascii="Garamond" w:hAnsi="Garamond"/>
        </w:rPr>
        <w:t xml:space="preserve">by means of critical essays and </w:t>
      </w:r>
      <w:r w:rsidRPr="00312FE5">
        <w:rPr>
          <w:rFonts w:ascii="Garamond" w:hAnsi="Garamond"/>
        </w:rPr>
        <w:t>particular literary texts</w:t>
      </w:r>
      <w:r w:rsidRPr="00E54F88">
        <w:t xml:space="preserve">. </w:t>
      </w:r>
      <w:r w:rsidRPr="00892DA9">
        <w:rPr>
          <w:rFonts w:ascii="Garamond" w:hAnsi="Garamond"/>
        </w:rPr>
        <w:t>In terms of metho</w:t>
      </w:r>
      <w:r>
        <w:rPr>
          <w:rFonts w:ascii="Garamond" w:hAnsi="Garamond"/>
        </w:rPr>
        <w:t xml:space="preserve">dology and content, the </w:t>
      </w:r>
      <w:r w:rsidR="00560BF0">
        <w:rPr>
          <w:rFonts w:ascii="Garamond" w:hAnsi="Garamond"/>
        </w:rPr>
        <w:t xml:space="preserve">course </w:t>
      </w:r>
      <w:r>
        <w:rPr>
          <w:rFonts w:ascii="Garamond" w:hAnsi="Garamond"/>
        </w:rPr>
        <w:t xml:space="preserve">therefore consists of two blocks: </w:t>
      </w:r>
      <w:r w:rsidRPr="00892DA9">
        <w:rPr>
          <w:rFonts w:ascii="Garamond" w:hAnsi="Garamond"/>
        </w:rPr>
        <w:t xml:space="preserve">a first block </w:t>
      </w:r>
      <w:r>
        <w:rPr>
          <w:rFonts w:ascii="Garamond" w:hAnsi="Garamond"/>
        </w:rPr>
        <w:t>(i.e. seven weekly sessions) held on autobiographical theory and a second block (i.e. si</w:t>
      </w:r>
      <w:r w:rsidR="001353C4">
        <w:rPr>
          <w:rFonts w:ascii="Garamond" w:hAnsi="Garamond"/>
        </w:rPr>
        <w:t xml:space="preserve">x weekly sessions) dedicated to </w:t>
      </w:r>
      <w:r>
        <w:rPr>
          <w:rFonts w:ascii="Garamond" w:hAnsi="Garamond"/>
        </w:rPr>
        <w:t xml:space="preserve">contemporary autobiographical literature. During the </w:t>
      </w:r>
      <w:r w:rsidRPr="00892DA9">
        <w:rPr>
          <w:rFonts w:ascii="Garamond" w:hAnsi="Garamond"/>
        </w:rPr>
        <w:t>theoretical</w:t>
      </w:r>
      <w:r>
        <w:rPr>
          <w:rFonts w:ascii="Garamond" w:hAnsi="Garamond"/>
        </w:rPr>
        <w:t xml:space="preserve"> phase</w:t>
      </w:r>
      <w:r w:rsidR="006E3C03">
        <w:rPr>
          <w:rFonts w:ascii="Garamond" w:hAnsi="Garamond"/>
        </w:rPr>
        <w:t xml:space="preserve">, students </w:t>
      </w:r>
      <w:r>
        <w:rPr>
          <w:rFonts w:ascii="Garamond" w:hAnsi="Garamond"/>
        </w:rPr>
        <w:t xml:space="preserve">examine </w:t>
      </w:r>
      <w:r w:rsidRPr="00892DA9">
        <w:rPr>
          <w:rFonts w:ascii="Garamond" w:hAnsi="Garamond"/>
        </w:rPr>
        <w:t>selected essays</w:t>
      </w:r>
      <w:r>
        <w:rPr>
          <w:rFonts w:ascii="Garamond" w:hAnsi="Garamond"/>
        </w:rPr>
        <w:t xml:space="preserve"> on autobiography, both from the fields of subject science</w:t>
      </w:r>
      <w:r w:rsidRPr="00892DA9">
        <w:rPr>
          <w:rFonts w:ascii="Garamond" w:hAnsi="Garamond"/>
        </w:rPr>
        <w:t xml:space="preserve"> and subject didactics. </w:t>
      </w:r>
      <w:r>
        <w:rPr>
          <w:rFonts w:ascii="Garamond" w:hAnsi="Garamond"/>
        </w:rPr>
        <w:t xml:space="preserve">After dealing with this theoretical background, we then draw </w:t>
      </w:r>
      <w:hyperlink w:anchor="Annex1" w:history="1">
        <w:r w:rsidRPr="002B1E0A">
          <w:rPr>
            <w:rStyle w:val="Hyperlink"/>
            <w:rFonts w:ascii="Garamond" w:hAnsi="Garamond"/>
          </w:rPr>
          <w:t>connections</w:t>
        </w:r>
      </w:hyperlink>
      <w:r w:rsidRPr="002B1E0A">
        <w:rPr>
          <w:rFonts w:ascii="Garamond" w:hAnsi="Garamond"/>
        </w:rPr>
        <w:t xml:space="preserve"> </w:t>
      </w:r>
      <w:hyperlink w:anchor="Annex1" w:history="1">
        <w:r w:rsidRPr="002B1E0A">
          <w:rPr>
            <w:rStyle w:val="Hyperlink"/>
            <w:rFonts w:ascii="Garamond" w:hAnsi="Garamond"/>
          </w:rPr>
          <w:t xml:space="preserve">between theory </w:t>
        </w:r>
        <w:r w:rsidR="00A90897" w:rsidRPr="002B1E0A">
          <w:rPr>
            <w:rStyle w:val="Hyperlink"/>
            <w:rFonts w:ascii="Garamond" w:hAnsi="Garamond"/>
          </w:rPr>
          <w:t xml:space="preserve">(subject science + subject didactics) </w:t>
        </w:r>
        <w:r w:rsidRPr="002B1E0A">
          <w:rPr>
            <w:rStyle w:val="Hyperlink"/>
            <w:rFonts w:ascii="Garamond" w:hAnsi="Garamond"/>
          </w:rPr>
          <w:t>and literature</w:t>
        </w:r>
      </w:hyperlink>
      <w:r w:rsidRPr="00892DA9">
        <w:rPr>
          <w:rFonts w:ascii="Garamond" w:hAnsi="Garamond"/>
        </w:rPr>
        <w:t xml:space="preserve"> </w:t>
      </w:r>
      <w:r w:rsidR="000B744B"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14160D8F" wp14:editId="4F7FCEC9">
            <wp:extent cx="122400" cy="122400"/>
            <wp:effectExtent l="12700" t="12700" r="30480" b="30480"/>
            <wp:docPr id="2061626812" name="Grafik 206162681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26812" name="Grafik 2061626812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B744B">
        <w:rPr>
          <w:rFonts w:ascii="Garamond" w:hAnsi="Garamond"/>
        </w:rPr>
        <w:t xml:space="preserve"> </w:t>
      </w:r>
      <w:r w:rsidR="00FB0193">
        <w:rPr>
          <w:rFonts w:ascii="Garamond" w:hAnsi="Garamond"/>
        </w:rPr>
        <w:t xml:space="preserve">(annex 1) </w:t>
      </w:r>
      <w:r w:rsidRPr="00892DA9">
        <w:rPr>
          <w:rFonts w:ascii="Garamond" w:hAnsi="Garamond"/>
        </w:rPr>
        <w:t xml:space="preserve">as well as </w:t>
      </w:r>
      <w:r>
        <w:rPr>
          <w:rFonts w:ascii="Garamond" w:hAnsi="Garamond"/>
        </w:rPr>
        <w:t>consider the po</w:t>
      </w:r>
      <w:r w:rsidR="006E3C03">
        <w:rPr>
          <w:rFonts w:ascii="Garamond" w:hAnsi="Garamond"/>
        </w:rPr>
        <w:t xml:space="preserve">tential implementation of the theoretical </w:t>
      </w:r>
      <w:r>
        <w:rPr>
          <w:rFonts w:ascii="Garamond" w:hAnsi="Garamond"/>
        </w:rPr>
        <w:t>concepts in the foreign-language classroom. A</w:t>
      </w:r>
      <w:r w:rsidRPr="00892DA9">
        <w:rPr>
          <w:rFonts w:ascii="Garamond" w:hAnsi="Garamond"/>
        </w:rPr>
        <w:t>t the same time</w:t>
      </w:r>
      <w:r>
        <w:rPr>
          <w:rFonts w:ascii="Garamond" w:hAnsi="Garamond"/>
        </w:rPr>
        <w:t>,</w:t>
      </w:r>
      <w:r w:rsidRPr="00892DA9">
        <w:rPr>
          <w:rFonts w:ascii="Garamond" w:hAnsi="Garamond"/>
        </w:rPr>
        <w:t xml:space="preserve"> </w:t>
      </w:r>
      <w:r w:rsidR="00560BF0">
        <w:rPr>
          <w:rFonts w:ascii="Garamond" w:hAnsi="Garamond"/>
        </w:rPr>
        <w:t xml:space="preserve">the course </w:t>
      </w:r>
      <w:r>
        <w:rPr>
          <w:rFonts w:ascii="Garamond" w:hAnsi="Garamond"/>
        </w:rPr>
        <w:t>introduces students to the major categories of contemporary autobiographies, i.e. a</w:t>
      </w:r>
      <w:r w:rsidRPr="00892DA9">
        <w:rPr>
          <w:rFonts w:ascii="Garamond" w:hAnsi="Garamond"/>
        </w:rPr>
        <w:t>uto</w:t>
      </w:r>
      <w:r>
        <w:rPr>
          <w:rFonts w:ascii="Garamond" w:hAnsi="Garamond"/>
        </w:rPr>
        <w:t>fiction, autosociobiography and “filiation stories” (</w:t>
      </w:r>
      <w:r w:rsidRPr="17F62F5A">
        <w:rPr>
          <w:rFonts w:ascii="Garamond" w:hAnsi="Garamond"/>
          <w:i/>
          <w:iCs/>
        </w:rPr>
        <w:t>récit</w:t>
      </w:r>
      <w:r w:rsidR="001353C4" w:rsidRPr="17F62F5A">
        <w:rPr>
          <w:rFonts w:ascii="Garamond" w:hAnsi="Garamond"/>
          <w:i/>
          <w:iCs/>
        </w:rPr>
        <w:t>s</w:t>
      </w:r>
      <w:r w:rsidRPr="17F62F5A">
        <w:rPr>
          <w:rFonts w:ascii="Garamond" w:hAnsi="Garamond"/>
          <w:i/>
          <w:iCs/>
        </w:rPr>
        <w:t xml:space="preserve"> de filiation</w:t>
      </w:r>
      <w:r>
        <w:rPr>
          <w:rFonts w:ascii="Garamond" w:hAnsi="Garamond"/>
        </w:rPr>
        <w:t xml:space="preserve">, as </w:t>
      </w:r>
      <w:r>
        <w:rPr>
          <w:rFonts w:ascii="Garamond" w:hAnsi="Garamond"/>
        </w:rPr>
        <w:lastRenderedPageBreak/>
        <w:t xml:space="preserve">defined by Dominque Viart). </w:t>
      </w:r>
      <w:r w:rsidR="009C4A5D">
        <w:rPr>
          <w:rFonts w:ascii="Garamond" w:hAnsi="Garamond"/>
        </w:rPr>
        <w:t xml:space="preserve">Under this designation, Viart groups together </w:t>
      </w:r>
      <w:r w:rsidR="007F68BD">
        <w:rPr>
          <w:rFonts w:ascii="Garamond" w:hAnsi="Garamond"/>
        </w:rPr>
        <w:t>non-fictional</w:t>
      </w:r>
      <w:r w:rsidR="009C4A5D">
        <w:rPr>
          <w:rFonts w:ascii="Garamond" w:hAnsi="Garamond"/>
        </w:rPr>
        <w:t xml:space="preserve"> texts</w:t>
      </w:r>
      <w:r w:rsidR="007F68BD">
        <w:rPr>
          <w:rFonts w:ascii="Garamond" w:hAnsi="Garamond"/>
        </w:rPr>
        <w:t xml:space="preserve"> </w:t>
      </w:r>
      <w:r w:rsidR="00DD2869">
        <w:rPr>
          <w:rFonts w:ascii="Garamond" w:hAnsi="Garamond"/>
        </w:rPr>
        <w:t>deal</w:t>
      </w:r>
      <w:r w:rsidR="009C4A5D">
        <w:rPr>
          <w:rFonts w:ascii="Garamond" w:hAnsi="Garamond"/>
        </w:rPr>
        <w:t>ing</w:t>
      </w:r>
      <w:r w:rsidR="00DD2869">
        <w:rPr>
          <w:rFonts w:ascii="Garamond" w:hAnsi="Garamond"/>
        </w:rPr>
        <w:t xml:space="preserve"> with questions of </w:t>
      </w:r>
      <w:r w:rsidR="009C4A5D">
        <w:rPr>
          <w:rFonts w:ascii="Garamond" w:hAnsi="Garamond"/>
        </w:rPr>
        <w:t xml:space="preserve">genealogy, family transmission and </w:t>
      </w:r>
      <w:r w:rsidR="00DD2869">
        <w:rPr>
          <w:rFonts w:ascii="Garamond" w:hAnsi="Garamond"/>
        </w:rPr>
        <w:t xml:space="preserve">identity. </w:t>
      </w:r>
      <w:r>
        <w:rPr>
          <w:rFonts w:ascii="Garamond" w:hAnsi="Garamond"/>
        </w:rPr>
        <w:t xml:space="preserve">As of the </w:t>
      </w:r>
      <w:r w:rsidRPr="00892DA9">
        <w:rPr>
          <w:rFonts w:ascii="Garamond" w:hAnsi="Garamond"/>
        </w:rPr>
        <w:t xml:space="preserve">summer semester 2023, </w:t>
      </w:r>
      <w:r>
        <w:rPr>
          <w:rFonts w:ascii="Garamond" w:hAnsi="Garamond"/>
        </w:rPr>
        <w:t xml:space="preserve">the participation in a public reading </w:t>
      </w:r>
      <w:r w:rsidR="00560BF0">
        <w:rPr>
          <w:rFonts w:ascii="Garamond" w:hAnsi="Garamond"/>
        </w:rPr>
        <w:t xml:space="preserve">will complement the </w:t>
      </w:r>
      <w:r>
        <w:rPr>
          <w:rFonts w:ascii="Garamond" w:hAnsi="Garamond"/>
        </w:rPr>
        <w:t>programme</w:t>
      </w:r>
      <w:r w:rsidR="00560BF0">
        <w:rPr>
          <w:rFonts w:ascii="Garamond" w:hAnsi="Garamond"/>
        </w:rPr>
        <w:t xml:space="preserve"> of the course</w:t>
      </w:r>
      <w:r w:rsidRPr="00892DA9">
        <w:rPr>
          <w:rFonts w:ascii="Garamond" w:hAnsi="Garamond"/>
        </w:rPr>
        <w:t xml:space="preserve">. </w:t>
      </w:r>
    </w:p>
    <w:p w14:paraId="1CCAD52F" w14:textId="77777777" w:rsidR="00A90897" w:rsidRDefault="00A90897" w:rsidP="00563C4C">
      <w:pPr>
        <w:spacing w:line="360" w:lineRule="auto"/>
        <w:jc w:val="both"/>
        <w:rPr>
          <w:rFonts w:ascii="Garamond" w:hAnsi="Garamond"/>
        </w:rPr>
      </w:pPr>
    </w:p>
    <w:p w14:paraId="41772094" w14:textId="158A3EB2" w:rsidR="00563C4C" w:rsidRDefault="00563C4C" w:rsidP="00563C4C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According to the </w:t>
      </w:r>
      <w:r w:rsidRPr="00892DA9">
        <w:rPr>
          <w:rFonts w:ascii="Garamond" w:hAnsi="Garamond"/>
        </w:rPr>
        <w:t xml:space="preserve">described approach, </w:t>
      </w:r>
      <w:r>
        <w:rPr>
          <w:rFonts w:ascii="Garamond" w:hAnsi="Garamond"/>
        </w:rPr>
        <w:t xml:space="preserve">our </w:t>
      </w:r>
      <w:hyperlink w:anchor="Annex2" w:history="1">
        <w:r w:rsidRPr="00C9758D">
          <w:rPr>
            <w:rStyle w:val="Hyperlink"/>
            <w:rFonts w:ascii="Garamond" w:hAnsi="Garamond"/>
          </w:rPr>
          <w:t>text corpus</w:t>
        </w:r>
      </w:hyperlink>
      <w:r>
        <w:rPr>
          <w:rFonts w:ascii="Garamond" w:hAnsi="Garamond"/>
        </w:rPr>
        <w:t xml:space="preserve"> </w:t>
      </w:r>
      <w:r w:rsidR="000B744B"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071CC187" wp14:editId="751E1B8E">
            <wp:extent cx="122400" cy="122400"/>
            <wp:effectExtent l="12700" t="12700" r="30480" b="30480"/>
            <wp:docPr id="548540753" name="Grafik 54854075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40753" name="Grafik 548540753">
                      <a:hlinkClick r:id="rId19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B744B">
        <w:rPr>
          <w:rFonts w:ascii="Garamond" w:hAnsi="Garamond"/>
        </w:rPr>
        <w:t xml:space="preserve"> </w:t>
      </w:r>
      <w:r w:rsidR="00FB0193">
        <w:rPr>
          <w:rFonts w:ascii="Garamond" w:hAnsi="Garamond"/>
        </w:rPr>
        <w:t xml:space="preserve">(annex 2) </w:t>
      </w:r>
      <w:r>
        <w:rPr>
          <w:rFonts w:ascii="Garamond" w:hAnsi="Garamond"/>
        </w:rPr>
        <w:t>consists of two different parts</w:t>
      </w:r>
      <w:r w:rsidRPr="00892DA9">
        <w:rPr>
          <w:rFonts w:ascii="Garamond" w:hAnsi="Garamond"/>
        </w:rPr>
        <w:t xml:space="preserve">: On the one hand, </w:t>
      </w:r>
      <w:r>
        <w:rPr>
          <w:rFonts w:ascii="Garamond" w:hAnsi="Garamond"/>
        </w:rPr>
        <w:t xml:space="preserve">students analyse theoretical texts </w:t>
      </w:r>
      <w:r w:rsidRPr="00892DA9">
        <w:rPr>
          <w:rFonts w:ascii="Garamond" w:hAnsi="Garamond"/>
        </w:rPr>
        <w:t>on autobi</w:t>
      </w:r>
      <w:r>
        <w:rPr>
          <w:rFonts w:ascii="Garamond" w:hAnsi="Garamond"/>
        </w:rPr>
        <w:t xml:space="preserve">ography in the field of both </w:t>
      </w:r>
      <w:r w:rsidRPr="00892DA9">
        <w:rPr>
          <w:rFonts w:ascii="Garamond" w:hAnsi="Garamond"/>
        </w:rPr>
        <w:t>disciplines (</w:t>
      </w:r>
      <w:r>
        <w:rPr>
          <w:rFonts w:ascii="Garamond" w:hAnsi="Garamond"/>
        </w:rPr>
        <w:t xml:space="preserve">subject science and subject didactics). On the other hand, they explore autobiographical novels </w:t>
      </w:r>
      <w:r w:rsidRPr="00892DA9">
        <w:rPr>
          <w:rFonts w:ascii="Garamond" w:hAnsi="Garamond"/>
        </w:rPr>
        <w:t xml:space="preserve">in excerpts. </w:t>
      </w:r>
      <w:bookmarkStart w:id="1" w:name="back_2"/>
      <w:r w:rsidRPr="00892DA9">
        <w:rPr>
          <w:rFonts w:ascii="Garamond" w:hAnsi="Garamond"/>
        </w:rPr>
        <w:t>Each</w:t>
      </w:r>
      <w:bookmarkEnd w:id="1"/>
      <w:r w:rsidRPr="00892DA9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excerpt is accompanied </w:t>
      </w:r>
      <w:r w:rsidRPr="00892DA9">
        <w:rPr>
          <w:rFonts w:ascii="Garamond" w:hAnsi="Garamond"/>
        </w:rPr>
        <w:t xml:space="preserve">by </w:t>
      </w:r>
      <w:r>
        <w:rPr>
          <w:rFonts w:ascii="Garamond" w:hAnsi="Garamond"/>
        </w:rPr>
        <w:t>a bri</w:t>
      </w:r>
      <w:r w:rsidR="00466977">
        <w:rPr>
          <w:rFonts w:ascii="Garamond" w:hAnsi="Garamond"/>
        </w:rPr>
        <w:t xml:space="preserve">ef introduction to the book and several </w:t>
      </w:r>
      <w:hyperlink w:anchor="Annex3" w:history="1">
        <w:r w:rsidRPr="00C9758D">
          <w:rPr>
            <w:rStyle w:val="Hyperlink"/>
            <w:rFonts w:ascii="Garamond" w:hAnsi="Garamond"/>
          </w:rPr>
          <w:t>interdisciplinary tasks</w:t>
        </w:r>
      </w:hyperlink>
      <w:r w:rsidR="00FB0193">
        <w:rPr>
          <w:rFonts w:ascii="Garamond" w:hAnsi="Garamond"/>
        </w:rPr>
        <w:t xml:space="preserve"> </w:t>
      </w:r>
      <w:r w:rsidR="000B744B"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6095B6E2" wp14:editId="18BE75C2">
            <wp:extent cx="122400" cy="122400"/>
            <wp:effectExtent l="12700" t="12700" r="30480" b="30480"/>
            <wp:docPr id="1116953946" name="Grafik 111695394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53946" name="Grafik 1116953946">
                      <a:hlinkClick r:id="rId20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B744B">
        <w:rPr>
          <w:rFonts w:ascii="Garamond" w:hAnsi="Garamond"/>
        </w:rPr>
        <w:t xml:space="preserve"> </w:t>
      </w:r>
      <w:r w:rsidR="00FB0193">
        <w:rPr>
          <w:rFonts w:ascii="Garamond" w:hAnsi="Garamond"/>
        </w:rPr>
        <w:t>(annex 3)</w:t>
      </w:r>
      <w:r>
        <w:rPr>
          <w:rFonts w:ascii="Garamond" w:hAnsi="Garamond"/>
        </w:rPr>
        <w:t xml:space="preserve">, on which the students work in self-study phases. The respective texts are then discussed in the weekly </w:t>
      </w:r>
      <w:r w:rsidR="00560BF0">
        <w:rPr>
          <w:rFonts w:ascii="Garamond" w:hAnsi="Garamond"/>
        </w:rPr>
        <w:t xml:space="preserve">course </w:t>
      </w:r>
      <w:r>
        <w:rPr>
          <w:rFonts w:ascii="Garamond" w:hAnsi="Garamond"/>
        </w:rPr>
        <w:t xml:space="preserve">sessions. </w:t>
      </w:r>
    </w:p>
    <w:p w14:paraId="111B8494" w14:textId="0247E184" w:rsidR="00DE48A0" w:rsidRDefault="00DE48A0" w:rsidP="17F62F5A">
      <w:pPr>
        <w:keepNext/>
        <w:shd w:val="clear" w:color="auto" w:fill="D9E2F3" w:themeFill="accent1" w:themeFillTint="33"/>
        <w:spacing w:before="100" w:after="100"/>
        <w:rPr>
          <w:i/>
          <w:iCs/>
          <w:color w:val="2F5496" w:themeColor="accent1" w:themeShade="BF"/>
        </w:rPr>
      </w:pPr>
      <w:r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67B9CCD9" wp14:editId="5DF48BAE">
            <wp:extent cx="242570" cy="242570"/>
            <wp:effectExtent l="12700" t="12700" r="11430" b="24130"/>
            <wp:docPr id="1042834754" name="Grafik 1042834754" descr="Ein Bild, das Pfei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Pfeil enthält.&#10;&#10;Automatisch generierte Beschreibung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B449840" w:rsidRPr="17F62F5A">
        <w:rPr>
          <w:i/>
          <w:iCs/>
          <w:color w:val="2F5496" w:themeColor="accent1" w:themeShade="BF"/>
        </w:rPr>
        <w:t>Fo</w:t>
      </w:r>
      <w:r w:rsidRPr="17F62F5A">
        <w:rPr>
          <w:i/>
          <w:iCs/>
          <w:color w:val="2F5496" w:themeColor="accent1" w:themeShade="BF"/>
        </w:rPr>
        <w:t xml:space="preserve">cusing coherence: evaluation of the students’ submitted answers as a means of </w:t>
      </w:r>
      <w:r w:rsidRPr="17F62F5A">
        <w:rPr>
          <w:b/>
          <w:bCs/>
          <w:i/>
          <w:iCs/>
          <w:color w:val="2F5496" w:themeColor="accent1" w:themeShade="BF"/>
        </w:rPr>
        <w:t>measuring achieved coherence</w:t>
      </w:r>
      <w:r w:rsidRPr="17F62F5A">
        <w:rPr>
          <w:i/>
          <w:iCs/>
          <w:color w:val="2F5496" w:themeColor="accent1" w:themeShade="BF"/>
        </w:rPr>
        <w:t xml:space="preserve"> (knowledge integration) by the lecturers: Are the </w:t>
      </w:r>
      <w:r w:rsidR="00A1272C" w:rsidRPr="17F62F5A">
        <w:rPr>
          <w:i/>
          <w:iCs/>
          <w:color w:val="2F5496" w:themeColor="accent1" w:themeShade="BF"/>
        </w:rPr>
        <w:t xml:space="preserve">didactic and </w:t>
      </w:r>
      <w:r w:rsidRPr="17F62F5A">
        <w:rPr>
          <w:i/>
          <w:iCs/>
          <w:color w:val="2F5496" w:themeColor="accent1" w:themeShade="BF"/>
        </w:rPr>
        <w:t>school-</w:t>
      </w:r>
      <w:r w:rsidR="00A1272C" w:rsidRPr="17F62F5A">
        <w:rPr>
          <w:i/>
          <w:iCs/>
          <w:color w:val="2F5496" w:themeColor="accent1" w:themeShade="BF"/>
        </w:rPr>
        <w:t xml:space="preserve">oriented </w:t>
      </w:r>
      <w:r w:rsidRPr="17F62F5A">
        <w:rPr>
          <w:i/>
          <w:iCs/>
          <w:color w:val="2F5496" w:themeColor="accent1" w:themeShade="BF"/>
        </w:rPr>
        <w:t>questions (also) answered with recourse to the results of the subject-specific analysis?</w:t>
      </w:r>
    </w:p>
    <w:p w14:paraId="56CADA77" w14:textId="77777777" w:rsidR="00DE48A0" w:rsidRDefault="00DE48A0" w:rsidP="00563C4C">
      <w:pPr>
        <w:spacing w:line="360" w:lineRule="auto"/>
        <w:jc w:val="both"/>
        <w:rPr>
          <w:rFonts w:ascii="Garamond" w:hAnsi="Garamond"/>
        </w:rPr>
      </w:pPr>
    </w:p>
    <w:p w14:paraId="0BB9249F" w14:textId="77777777" w:rsidR="007D747A" w:rsidRDefault="007D747A" w:rsidP="00563C4C">
      <w:pPr>
        <w:spacing w:line="360" w:lineRule="auto"/>
        <w:jc w:val="both"/>
        <w:rPr>
          <w:rFonts w:ascii="Garamond" w:hAnsi="Garamond"/>
        </w:rPr>
      </w:pPr>
    </w:p>
    <w:p w14:paraId="348E2170" w14:textId="4D4B8D8C" w:rsidR="00A90897" w:rsidRPr="00892DA9" w:rsidRDefault="007D747A" w:rsidP="00563C4C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noProof/>
          <w:lang w:val="fr-FR" w:eastAsia="fr-FR"/>
        </w:rPr>
        <w:drawing>
          <wp:inline distT="0" distB="0" distL="0" distR="0" wp14:anchorId="6C8C93B7" wp14:editId="35745AA7">
            <wp:extent cx="6003235" cy="3200400"/>
            <wp:effectExtent l="0" t="50800" r="0" b="0"/>
            <wp:docPr id="6" name="Diagram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0A7634A0" w14:textId="77777777" w:rsidR="007D747A" w:rsidRDefault="007D747A" w:rsidP="00563C4C">
      <w:pPr>
        <w:spacing w:line="360" w:lineRule="auto"/>
        <w:jc w:val="both"/>
        <w:rPr>
          <w:rFonts w:ascii="Garamond" w:hAnsi="Garamond"/>
        </w:rPr>
      </w:pPr>
    </w:p>
    <w:p w14:paraId="2B77A5F9" w14:textId="77777777" w:rsidR="007D747A" w:rsidRDefault="007D747A" w:rsidP="00563C4C">
      <w:pPr>
        <w:spacing w:line="360" w:lineRule="auto"/>
        <w:jc w:val="both"/>
        <w:rPr>
          <w:rFonts w:ascii="Garamond" w:hAnsi="Garamond"/>
        </w:rPr>
      </w:pPr>
    </w:p>
    <w:p w14:paraId="6F0912B1" w14:textId="10E67472" w:rsidR="002041C4" w:rsidRDefault="00563C4C" w:rsidP="00563C4C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With regard to </w:t>
      </w:r>
      <w:r w:rsidRPr="00437E0A">
        <w:rPr>
          <w:rFonts w:ascii="Garamond" w:hAnsi="Garamond"/>
        </w:rPr>
        <w:t>all three literary sub-genres (autofiction, autosociobiography,</w:t>
      </w:r>
      <w:r>
        <w:rPr>
          <w:rFonts w:ascii="Garamond" w:hAnsi="Garamond"/>
        </w:rPr>
        <w:t xml:space="preserve"> “filiation stories”</w:t>
      </w:r>
      <w:r w:rsidRPr="00437E0A">
        <w:rPr>
          <w:rFonts w:ascii="Garamond" w:hAnsi="Garamond"/>
        </w:rPr>
        <w:t xml:space="preserve">) we </w:t>
      </w:r>
      <w:r>
        <w:rPr>
          <w:rFonts w:ascii="Garamond" w:hAnsi="Garamond"/>
        </w:rPr>
        <w:t xml:space="preserve">try to </w:t>
      </w:r>
      <w:r w:rsidRPr="00437E0A">
        <w:rPr>
          <w:rFonts w:ascii="Garamond" w:hAnsi="Garamond"/>
        </w:rPr>
        <w:t>select new t</w:t>
      </w:r>
      <w:r>
        <w:rPr>
          <w:rFonts w:ascii="Garamond" w:hAnsi="Garamond"/>
        </w:rPr>
        <w:t>exts every year whenever possible (for 202</w:t>
      </w:r>
      <w:r w:rsidR="00293D47">
        <w:rPr>
          <w:rFonts w:ascii="Garamond" w:hAnsi="Garamond"/>
        </w:rPr>
        <w:t xml:space="preserve">3, appropriate novels might be: </w:t>
      </w:r>
      <w:r w:rsidRPr="006B3024">
        <w:rPr>
          <w:rFonts w:ascii="Garamond" w:hAnsi="Garamond"/>
          <w:i/>
        </w:rPr>
        <w:t xml:space="preserve">Les </w:t>
      </w:r>
      <w:r w:rsidRPr="006B3024">
        <w:rPr>
          <w:rFonts w:ascii="Garamond" w:hAnsi="Garamond"/>
          <w:i/>
        </w:rPr>
        <w:lastRenderedPageBreak/>
        <w:t>presque soeurs</w:t>
      </w:r>
      <w:r w:rsidR="00293D47">
        <w:rPr>
          <w:rFonts w:ascii="Garamond" w:hAnsi="Garamond"/>
        </w:rPr>
        <w:t xml:space="preserve"> by Cloé Korman, </w:t>
      </w:r>
      <w:r w:rsidRPr="00437E0A">
        <w:rPr>
          <w:rFonts w:ascii="Garamond" w:hAnsi="Garamond"/>
        </w:rPr>
        <w:t xml:space="preserve">final round of the </w:t>
      </w:r>
      <w:r w:rsidRPr="006B3024">
        <w:rPr>
          <w:rFonts w:ascii="Garamond" w:hAnsi="Garamond"/>
          <w:i/>
        </w:rPr>
        <w:t>Prix Goncourt</w:t>
      </w:r>
      <w:r w:rsidR="00A84992">
        <w:rPr>
          <w:rFonts w:ascii="Garamond" w:hAnsi="Garamond"/>
          <w:i/>
        </w:rPr>
        <w:t xml:space="preserve"> </w:t>
      </w:r>
      <w:r w:rsidR="00A84992" w:rsidRPr="00A84992">
        <w:rPr>
          <w:rFonts w:ascii="Garamond" w:hAnsi="Garamond"/>
        </w:rPr>
        <w:t>2022</w:t>
      </w:r>
      <w:r>
        <w:rPr>
          <w:rFonts w:ascii="Garamond" w:hAnsi="Garamond"/>
        </w:rPr>
        <w:t xml:space="preserve">; </w:t>
      </w:r>
      <w:r w:rsidRPr="006B3024">
        <w:rPr>
          <w:rFonts w:ascii="Garamond" w:hAnsi="Garamond"/>
          <w:i/>
        </w:rPr>
        <w:t>Beyrouth-sur-Seine</w:t>
      </w:r>
      <w:r w:rsidR="00293D47">
        <w:rPr>
          <w:rFonts w:ascii="Garamond" w:hAnsi="Garamond"/>
        </w:rPr>
        <w:t xml:space="preserve"> by Sabyl Ghoussoub, </w:t>
      </w:r>
      <w:r>
        <w:rPr>
          <w:rFonts w:ascii="Garamond" w:hAnsi="Garamond"/>
          <w:i/>
        </w:rPr>
        <w:t>Prix Goncourt des lycéens</w:t>
      </w:r>
      <w:r w:rsidR="00A84992">
        <w:rPr>
          <w:rFonts w:ascii="Garamond" w:hAnsi="Garamond"/>
        </w:rPr>
        <w:t xml:space="preserve"> 2022; </w:t>
      </w:r>
      <w:r w:rsidRPr="006B3024">
        <w:rPr>
          <w:rFonts w:ascii="Garamond" w:hAnsi="Garamond"/>
          <w:i/>
        </w:rPr>
        <w:t>Ajar-Paris</w:t>
      </w:r>
      <w:r w:rsidR="00293D47">
        <w:rPr>
          <w:rFonts w:ascii="Garamond" w:hAnsi="Garamond"/>
        </w:rPr>
        <w:t xml:space="preserve"> by Fanta Dramé</w:t>
      </w:r>
      <w:r w:rsidR="00A84992" w:rsidRPr="00FA4F40">
        <w:rPr>
          <w:rFonts w:ascii="Garamond" w:hAnsi="Garamond"/>
        </w:rPr>
        <w:t>;</w:t>
      </w:r>
      <w:r w:rsidR="00A84992" w:rsidRPr="00A84992">
        <w:rPr>
          <w:rFonts w:ascii="Garamond" w:hAnsi="Garamond"/>
          <w:i/>
        </w:rPr>
        <w:t xml:space="preserve"> </w:t>
      </w:r>
      <w:r w:rsidR="0036359A">
        <w:rPr>
          <w:rFonts w:ascii="Garamond" w:hAnsi="Garamond"/>
          <w:i/>
        </w:rPr>
        <w:t xml:space="preserve">Comme nous existons </w:t>
      </w:r>
      <w:r w:rsidR="0036359A" w:rsidRPr="0036359A">
        <w:rPr>
          <w:rFonts w:ascii="Garamond" w:hAnsi="Garamond"/>
        </w:rPr>
        <w:t>by Kaoutar Harchi</w:t>
      </w:r>
      <w:r w:rsidR="0036359A" w:rsidRPr="00FA4F40">
        <w:rPr>
          <w:rFonts w:ascii="Garamond" w:hAnsi="Garamond"/>
        </w:rPr>
        <w:t>;</w:t>
      </w:r>
      <w:r w:rsidR="0036359A">
        <w:rPr>
          <w:rFonts w:ascii="Garamond" w:hAnsi="Garamond"/>
          <w:i/>
        </w:rPr>
        <w:t xml:space="preserve"> </w:t>
      </w:r>
      <w:r w:rsidR="00A84992" w:rsidRPr="00A84992">
        <w:rPr>
          <w:rFonts w:ascii="Garamond" w:hAnsi="Garamond"/>
          <w:i/>
        </w:rPr>
        <w:t>Quand tu écouteras cette chanson</w:t>
      </w:r>
      <w:r w:rsidR="00A84992">
        <w:rPr>
          <w:rFonts w:ascii="Garamond" w:hAnsi="Garamond"/>
        </w:rPr>
        <w:t xml:space="preserve"> by Lola Lafon</w:t>
      </w:r>
      <w:r w:rsidRPr="00437E0A">
        <w:rPr>
          <w:rFonts w:ascii="Garamond" w:hAnsi="Garamond"/>
        </w:rPr>
        <w:t>).</w:t>
      </w:r>
      <w:r>
        <w:rPr>
          <w:rFonts w:ascii="Garamond" w:hAnsi="Garamond"/>
        </w:rPr>
        <w:t xml:space="preserve"> Additionally</w:t>
      </w:r>
      <w:r w:rsidRPr="00437E0A">
        <w:rPr>
          <w:rFonts w:ascii="Garamond" w:hAnsi="Garamond"/>
        </w:rPr>
        <w:t xml:space="preserve">, we pay attention to the </w:t>
      </w:r>
      <w:r>
        <w:rPr>
          <w:rFonts w:ascii="Garamond" w:hAnsi="Garamond"/>
        </w:rPr>
        <w:t>fact that the selected novels show thematic overlaps, such as</w:t>
      </w:r>
      <w:r w:rsidRPr="00437E0A">
        <w:rPr>
          <w:rFonts w:ascii="Garamond" w:hAnsi="Garamond"/>
        </w:rPr>
        <w:t xml:space="preserve"> the</w:t>
      </w:r>
      <w:r>
        <w:rPr>
          <w:rFonts w:ascii="Garamond" w:hAnsi="Garamond"/>
        </w:rPr>
        <w:t xml:space="preserve"> figure of the</w:t>
      </w:r>
      <w:r w:rsidRPr="00437E0A">
        <w:rPr>
          <w:rFonts w:ascii="Garamond" w:hAnsi="Garamond"/>
        </w:rPr>
        <w:t xml:space="preserve"> </w:t>
      </w:r>
      <w:r>
        <w:rPr>
          <w:rFonts w:ascii="Garamond" w:hAnsi="Garamond"/>
        </w:rPr>
        <w:t>“class defector” (</w:t>
      </w:r>
      <w:r w:rsidRPr="00175738">
        <w:rPr>
          <w:rFonts w:ascii="Garamond" w:hAnsi="Garamond"/>
          <w:i/>
        </w:rPr>
        <w:t>transfuge de classe</w:t>
      </w:r>
      <w:r>
        <w:rPr>
          <w:rFonts w:ascii="Garamond" w:hAnsi="Garamond"/>
        </w:rPr>
        <w:t xml:space="preserve">) appearing </w:t>
      </w:r>
      <w:r w:rsidRPr="00437E0A">
        <w:rPr>
          <w:rFonts w:ascii="Garamond" w:hAnsi="Garamond"/>
        </w:rPr>
        <w:t>in the works of</w:t>
      </w:r>
      <w:r>
        <w:rPr>
          <w:rFonts w:ascii="Garamond" w:hAnsi="Garamond"/>
        </w:rPr>
        <w:t xml:space="preserve"> Ernaux, Louis and Henni-Moulaï</w:t>
      </w:r>
      <w:r w:rsidRPr="00437E0A">
        <w:rPr>
          <w:rFonts w:ascii="Garamond" w:hAnsi="Garamond"/>
        </w:rPr>
        <w:t xml:space="preserve">. </w:t>
      </w:r>
      <w:r>
        <w:rPr>
          <w:rFonts w:ascii="Garamond" w:hAnsi="Garamond"/>
        </w:rPr>
        <w:t xml:space="preserve">The focus on recent texts helps us to add new literary </w:t>
      </w:r>
      <w:r w:rsidRPr="00437E0A">
        <w:rPr>
          <w:rFonts w:ascii="Garamond" w:hAnsi="Garamond"/>
        </w:rPr>
        <w:t xml:space="preserve">sub-genres (such as the </w:t>
      </w:r>
      <w:r>
        <w:rPr>
          <w:rFonts w:ascii="Garamond" w:hAnsi="Garamond"/>
        </w:rPr>
        <w:t xml:space="preserve">gender-oriented autobiography published </w:t>
      </w:r>
      <w:r w:rsidRPr="00437E0A">
        <w:rPr>
          <w:rFonts w:ascii="Garamond" w:hAnsi="Garamond"/>
        </w:rPr>
        <w:t xml:space="preserve">by Ivan Jablonka) </w:t>
      </w:r>
      <w:r>
        <w:rPr>
          <w:rFonts w:ascii="Garamond" w:hAnsi="Garamond"/>
        </w:rPr>
        <w:t xml:space="preserve">to </w:t>
      </w:r>
      <w:r w:rsidRPr="00437E0A">
        <w:rPr>
          <w:rFonts w:ascii="Garamond" w:hAnsi="Garamond"/>
        </w:rPr>
        <w:t xml:space="preserve">the </w:t>
      </w:r>
      <w:r>
        <w:rPr>
          <w:rFonts w:ascii="Garamond" w:hAnsi="Garamond"/>
        </w:rPr>
        <w:t xml:space="preserve">literary canons of both university and school. Another objective is to </w:t>
      </w:r>
      <w:r w:rsidRPr="00437E0A">
        <w:rPr>
          <w:rFonts w:ascii="Garamond" w:hAnsi="Garamond"/>
        </w:rPr>
        <w:t xml:space="preserve">counter the prevailing opinion that the protagonists of autosociobiographies are predominantly male. </w:t>
      </w:r>
      <w:r>
        <w:rPr>
          <w:rFonts w:ascii="Garamond" w:hAnsi="Garamond"/>
        </w:rPr>
        <w:t xml:space="preserve">However, an increasing number of </w:t>
      </w:r>
      <w:r w:rsidRPr="00437E0A">
        <w:rPr>
          <w:rFonts w:ascii="Garamond" w:hAnsi="Garamond"/>
        </w:rPr>
        <w:t xml:space="preserve">young women </w:t>
      </w:r>
      <w:r>
        <w:rPr>
          <w:rFonts w:ascii="Garamond" w:hAnsi="Garamond"/>
        </w:rPr>
        <w:t>(many of them having migration background) think and t</w:t>
      </w:r>
      <w:r w:rsidR="002A1C4E">
        <w:rPr>
          <w:rFonts w:ascii="Garamond" w:hAnsi="Garamond"/>
        </w:rPr>
        <w:t>alk about what they experie</w:t>
      </w:r>
      <w:r w:rsidR="002041C4">
        <w:rPr>
          <w:rFonts w:ascii="Garamond" w:hAnsi="Garamond"/>
        </w:rPr>
        <w:t xml:space="preserve">nced, such as in </w:t>
      </w:r>
      <w:r w:rsidRPr="006C0255">
        <w:rPr>
          <w:rFonts w:ascii="Garamond" w:hAnsi="Garamond"/>
          <w:i/>
        </w:rPr>
        <w:t>Comme nous existons</w:t>
      </w:r>
      <w:r w:rsidRPr="00437E0A">
        <w:rPr>
          <w:rFonts w:ascii="Garamond" w:hAnsi="Garamond"/>
        </w:rPr>
        <w:t xml:space="preserve"> </w:t>
      </w:r>
      <w:r w:rsidR="002A1C4E">
        <w:rPr>
          <w:rFonts w:ascii="Garamond" w:hAnsi="Garamond"/>
        </w:rPr>
        <w:t>(2021) by Kaoutar Harchi</w:t>
      </w:r>
      <w:r w:rsidR="002A1C4E" w:rsidRPr="00437E0A">
        <w:rPr>
          <w:rFonts w:ascii="Garamond" w:hAnsi="Garamond"/>
        </w:rPr>
        <w:t xml:space="preserve"> </w:t>
      </w:r>
      <w:r w:rsidRPr="00437E0A">
        <w:rPr>
          <w:rFonts w:ascii="Garamond" w:hAnsi="Garamond"/>
        </w:rPr>
        <w:t xml:space="preserve">and </w:t>
      </w:r>
      <w:r w:rsidR="007D1418">
        <w:rPr>
          <w:rFonts w:ascii="Garamond" w:hAnsi="Garamond"/>
          <w:i/>
        </w:rPr>
        <w:t>Ajar-Paris</w:t>
      </w:r>
      <w:r w:rsidR="00705020">
        <w:rPr>
          <w:rFonts w:ascii="Garamond" w:hAnsi="Garamond"/>
        </w:rPr>
        <w:t xml:space="preserve"> (2022) by Fanta Dramé</w:t>
      </w:r>
      <w:r w:rsidR="002A1C4E">
        <w:rPr>
          <w:rFonts w:ascii="Garamond" w:hAnsi="Garamond"/>
        </w:rPr>
        <w:t>.</w:t>
      </w:r>
    </w:p>
    <w:p w14:paraId="0FD217BE" w14:textId="77777777" w:rsidR="003B6CEF" w:rsidRDefault="003B6CEF" w:rsidP="00563C4C">
      <w:pPr>
        <w:spacing w:line="360" w:lineRule="auto"/>
        <w:jc w:val="both"/>
        <w:rPr>
          <w:rFonts w:ascii="Garamond" w:hAnsi="Garamond"/>
        </w:rPr>
      </w:pPr>
    </w:p>
    <w:p w14:paraId="5FA8EE8E" w14:textId="29A2B522" w:rsidR="002041C4" w:rsidRPr="003212F2" w:rsidRDefault="002041C4" w:rsidP="00563C4C">
      <w:pPr>
        <w:spacing w:line="360" w:lineRule="auto"/>
        <w:jc w:val="both"/>
        <w:rPr>
          <w:rFonts w:ascii="Garamond" w:hAnsi="Garamond"/>
        </w:rPr>
      </w:pPr>
      <w:r w:rsidRPr="003212F2">
        <w:rPr>
          <w:rFonts w:ascii="Garamond" w:hAnsi="Garamond"/>
        </w:rPr>
        <w:t xml:space="preserve">                                      </w:t>
      </w:r>
    </w:p>
    <w:p w14:paraId="640CAB99" w14:textId="620B9777" w:rsidR="00563C4C" w:rsidRDefault="00EE40B5" w:rsidP="00563C4C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E4D92" wp14:editId="3FECBCD7">
                <wp:simplePos x="0" y="0"/>
                <wp:positionH relativeFrom="column">
                  <wp:posOffset>3241040</wp:posOffset>
                </wp:positionH>
                <wp:positionV relativeFrom="paragraph">
                  <wp:posOffset>199506</wp:posOffset>
                </wp:positionV>
                <wp:extent cx="2735580" cy="1224280"/>
                <wp:effectExtent l="0" t="0" r="0" b="0"/>
                <wp:wrapSquare wrapText="bothSides"/>
                <wp:docPr id="184896812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22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5113A" w14:textId="2D764664" w:rsidR="0007082C" w:rsidRPr="007227FC" w:rsidRDefault="0007082C" w:rsidP="008D5FE4">
                            <w:pPr>
                              <w:shd w:val="clear" w:color="auto" w:fill="D9E2F3" w:themeFill="accent1" w:themeFillTint="33"/>
                              <w:spacing w:before="100" w:after="100"/>
                              <w:rPr>
                                <w:color w:val="2F5496" w:themeColor="accent1" w:themeShade="BF"/>
                              </w:rPr>
                            </w:pPr>
                            <w:r w:rsidRPr="00EF57BF">
                              <w:rPr>
                                <w:rFonts w:ascii="Calibri" w:eastAsia="Calibri" w:hAnsi="Calibri" w:cs="Calibri"/>
                                <w:noProof/>
                                <w:color w:val="212121"/>
                                <w:position w:val="-8"/>
                                <w:lang w:val="fr-FR" w:eastAsia="fr-FR"/>
                              </w:rPr>
                              <w:drawing>
                                <wp:inline distT="0" distB="0" distL="0" distR="0" wp14:anchorId="4132A81A" wp14:editId="4F67B29A">
                                  <wp:extent cx="162000" cy="162000"/>
                                  <wp:effectExtent l="12700" t="12700" r="28575" b="28575"/>
                                  <wp:docPr id="25" name="Grafik 25" descr="Ein Bild, das Pfei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 descr="Ein Bild, das Pfeil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00" cy="1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12700" dist="127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C74150"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 xml:space="preserve">focusing coherence: </w:t>
                            </w: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highlighting the relevance of the chosen topics for target cultures – meaningfulness as a coherence factor (for teacher students as well as for pupils</w:t>
                            </w:r>
                            <w:r w:rsidR="00602A77"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)</w:t>
                            </w:r>
                          </w:p>
                          <w:p w14:paraId="172A5674" w14:textId="536A7987" w:rsidR="0007082C" w:rsidRPr="004B5346" w:rsidRDefault="000708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E4D92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left:0;text-align:left;margin-left:255.2pt;margin-top:15.7pt;width:215.4pt;height:9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" fillcolor="white [3201]" stroked="f" strokeweight=".5pt">
                <v:textbox>
                  <w:txbxContent>
                    <w:p w14:paraId="36C5113A" w14:textId="2D764664" w:rsidR="0007082C" w:rsidRPr="007227FC" w:rsidRDefault="0007082C" w:rsidP="008D5FE4">
                      <w:pPr>
                        <w:shd w:val="clear" w:color="auto" w:fill="D9E2F3" w:themeFill="accent1" w:themeFillTint="33"/>
                        <w:spacing w:before="100" w:after="100"/>
                        <w:rPr>
                          <w:color w:val="2F5496" w:themeColor="accent1" w:themeShade="BF"/>
                        </w:rPr>
                      </w:pPr>
                      <w:r w:rsidRPr="00EF57BF">
                        <w:rPr>
                          <w:rFonts w:ascii="Calibri" w:eastAsia="Calibri" w:hAnsi="Calibri" w:cs="Calibri"/>
                          <w:noProof/>
                          <w:color w:val="212121"/>
                          <w:position w:val="-8"/>
                          <w:lang w:val="fr-FR" w:eastAsia="fr-FR"/>
                        </w:rPr>
                        <w:drawing>
                          <wp:inline distT="0" distB="0" distL="0" distR="0" wp14:anchorId="4132A81A" wp14:editId="4F67B29A">
                            <wp:extent cx="162000" cy="162000"/>
                            <wp:effectExtent l="12700" t="12700" r="28575" b="28575"/>
                            <wp:docPr id="25" name="Grafik 25" descr="Ein Bild, das Pfeil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 descr="Ein Bild, das Pfeil enthält.&#10;&#10;Automatisch generierte Beschreibung"/>
                                    <pic:cNvPicPr/>
                                  </pic:nvPicPr>
                                  <pic:blipFill>
                                    <a:blip r:embed="rId26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00" cy="1620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12700" dist="127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C74150">
                        <w:rPr>
                          <w:i/>
                          <w:iCs/>
                          <w:color w:val="2F5496" w:themeColor="accent1" w:themeShade="BF"/>
                        </w:rPr>
                        <w:t xml:space="preserve">focusing coherence: </w:t>
                      </w: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highlighting the relevance of the chosen topics for target cultures – meaningfulness as a coherence factor (for teacher students as well as for pupils</w:t>
                      </w:r>
                      <w:r w:rsidR="00602A77">
                        <w:rPr>
                          <w:i/>
                          <w:iCs/>
                          <w:color w:val="2F5496" w:themeColor="accent1" w:themeShade="BF"/>
                        </w:rPr>
                        <w:t>)</w:t>
                      </w:r>
                    </w:p>
                    <w:p w14:paraId="172A5674" w14:textId="536A7987" w:rsidR="0007082C" w:rsidRPr="004B5346" w:rsidRDefault="0007082C"/>
                  </w:txbxContent>
                </v:textbox>
                <w10:wrap type="square"/>
              </v:shape>
            </w:pict>
          </mc:Fallback>
        </mc:AlternateContent>
      </w:r>
      <w:bookmarkStart w:id="2" w:name="back_3"/>
      <w:r w:rsidR="00563C4C">
        <w:rPr>
          <w:rFonts w:ascii="Garamond" w:hAnsi="Garamond"/>
        </w:rPr>
        <w:t xml:space="preserve">Auto(socio)biographies are </w:t>
      </w:r>
      <w:r w:rsidR="00563C4C" w:rsidRPr="17F62F5A">
        <w:rPr>
          <w:rFonts w:ascii="Garamond" w:hAnsi="Garamond"/>
          <w:i/>
          <w:iCs/>
        </w:rPr>
        <w:t>per se</w:t>
      </w:r>
      <w:r w:rsidR="00563C4C">
        <w:rPr>
          <w:rFonts w:ascii="Garamond" w:hAnsi="Garamond"/>
        </w:rPr>
        <w:t xml:space="preserve"> hybrid</w:t>
      </w:r>
      <w:bookmarkEnd w:id="2"/>
      <w:r w:rsidR="00563C4C">
        <w:rPr>
          <w:rFonts w:ascii="Garamond" w:hAnsi="Garamond"/>
        </w:rPr>
        <w:t xml:space="preserve">, mixing elements from different genres. </w:t>
      </w:r>
      <w:r w:rsidR="00563C4C" w:rsidRPr="000C3A3F">
        <w:rPr>
          <w:rFonts w:ascii="Garamond" w:hAnsi="Garamond"/>
        </w:rPr>
        <w:t>In addi</w:t>
      </w:r>
      <w:r w:rsidR="00563C4C">
        <w:rPr>
          <w:rFonts w:ascii="Garamond" w:hAnsi="Garamond"/>
        </w:rPr>
        <w:t>tion to probing the concept of “genre”</w:t>
      </w:r>
      <w:r w:rsidR="00563C4C" w:rsidRPr="000C3A3F">
        <w:rPr>
          <w:rFonts w:ascii="Garamond" w:hAnsi="Garamond"/>
        </w:rPr>
        <w:t xml:space="preserve"> itself</w:t>
      </w:r>
      <w:r w:rsidR="00563C4C" w:rsidRPr="000C3A3F">
        <w:t>,</w:t>
      </w:r>
      <w:r w:rsidR="00563C4C">
        <w:t xml:space="preserve"> </w:t>
      </w:r>
      <w:r w:rsidR="00407A6B">
        <w:rPr>
          <w:rFonts w:ascii="Garamond" w:hAnsi="Garamond"/>
        </w:rPr>
        <w:t xml:space="preserve">our reading also focuses on </w:t>
      </w:r>
      <w:r w:rsidR="00563C4C">
        <w:rPr>
          <w:rFonts w:ascii="Garamond" w:hAnsi="Garamond"/>
        </w:rPr>
        <w:t xml:space="preserve">socio-political history about France: the Second World War, the Algerian War of Independence, the </w:t>
      </w:r>
      <w:r w:rsidR="00563C4C" w:rsidRPr="17F62F5A">
        <w:rPr>
          <w:rFonts w:ascii="Garamond" w:hAnsi="Garamond"/>
          <w:i/>
          <w:iCs/>
        </w:rPr>
        <w:t>Trente Glorieuses</w:t>
      </w:r>
      <w:r w:rsidR="00563C4C">
        <w:rPr>
          <w:rFonts w:ascii="Garamond" w:hAnsi="Garamond"/>
        </w:rPr>
        <w:t xml:space="preserve"> (</w:t>
      </w:r>
      <w:r w:rsidR="00563C4C" w:rsidRPr="00F43DD1">
        <w:rPr>
          <w:rFonts w:ascii="Garamond" w:hAnsi="Garamond"/>
        </w:rPr>
        <w:t>thirty-year period of economic growth</w:t>
      </w:r>
      <w:r w:rsidR="00563C4C">
        <w:rPr>
          <w:rFonts w:ascii="Garamond" w:hAnsi="Garamond"/>
        </w:rPr>
        <w:t xml:space="preserve">), </w:t>
      </w:r>
      <w:r w:rsidR="00563C4C" w:rsidRPr="00F43DD1">
        <w:rPr>
          <w:rFonts w:ascii="Garamond" w:hAnsi="Garamond"/>
        </w:rPr>
        <w:t>immigration</w:t>
      </w:r>
      <w:r w:rsidR="00563C4C">
        <w:rPr>
          <w:rFonts w:ascii="Garamond" w:hAnsi="Garamond"/>
        </w:rPr>
        <w:t>, gender identity and discrimination</w:t>
      </w:r>
      <w:r w:rsidR="40836E95">
        <w:rPr>
          <w:rFonts w:ascii="Garamond" w:hAnsi="Garamond"/>
        </w:rPr>
        <w:t>,</w:t>
      </w:r>
      <w:r w:rsidR="00563C4C">
        <w:rPr>
          <w:rFonts w:ascii="Garamond" w:hAnsi="Garamond"/>
        </w:rPr>
        <w:t xml:space="preserve"> as well as the French educational system. </w:t>
      </w:r>
      <w:r w:rsidR="00563C4C" w:rsidRPr="000C3A3F">
        <w:rPr>
          <w:rFonts w:ascii="Garamond" w:hAnsi="Garamond"/>
        </w:rPr>
        <w:t>W</w:t>
      </w:r>
      <w:r w:rsidR="00563C4C">
        <w:rPr>
          <w:rFonts w:ascii="Garamond" w:hAnsi="Garamond"/>
        </w:rPr>
        <w:t xml:space="preserve">e are </w:t>
      </w:r>
      <w:r w:rsidR="00563C4C" w:rsidRPr="000C3A3F">
        <w:rPr>
          <w:rFonts w:ascii="Garamond" w:hAnsi="Garamond"/>
        </w:rPr>
        <w:t>especially interested in discovering how literary texts construct and engage in socio-political discourse.</w:t>
      </w:r>
      <w:r w:rsidR="00563C4C">
        <w:rPr>
          <w:rFonts w:ascii="Garamond" w:hAnsi="Garamond"/>
        </w:rPr>
        <w:t xml:space="preserve"> Our teaching is based </w:t>
      </w:r>
      <w:r w:rsidR="00563C4C" w:rsidRPr="001154F6">
        <w:rPr>
          <w:rFonts w:ascii="Garamond" w:hAnsi="Garamond"/>
        </w:rPr>
        <w:t xml:space="preserve">on the assumption that literature is not only </w:t>
      </w:r>
      <w:r w:rsidR="006B3DA0">
        <w:rPr>
          <w:rFonts w:ascii="Garamond" w:hAnsi="Garamond"/>
        </w:rPr>
        <w:t xml:space="preserve">closely </w:t>
      </w:r>
      <w:r w:rsidR="00563C4C">
        <w:rPr>
          <w:rFonts w:ascii="Garamond" w:hAnsi="Garamond"/>
        </w:rPr>
        <w:t xml:space="preserve">linked with culture and history, but </w:t>
      </w:r>
      <w:r w:rsidR="006B3DA0">
        <w:rPr>
          <w:rFonts w:ascii="Garamond" w:hAnsi="Garamond"/>
        </w:rPr>
        <w:t xml:space="preserve">represents </w:t>
      </w:r>
      <w:r w:rsidR="00563C4C">
        <w:rPr>
          <w:rFonts w:ascii="Garamond" w:hAnsi="Garamond"/>
        </w:rPr>
        <w:t xml:space="preserve">itself </w:t>
      </w:r>
      <w:r w:rsidR="00563C4C" w:rsidRPr="001154F6">
        <w:rPr>
          <w:rFonts w:ascii="Garamond" w:hAnsi="Garamond"/>
        </w:rPr>
        <w:t>one of several manifestations of culture.</w:t>
      </w:r>
      <w:r w:rsidR="00035C2B">
        <w:rPr>
          <w:rFonts w:ascii="Garamond" w:hAnsi="Garamond"/>
        </w:rPr>
        <w:t xml:space="preserve"> </w:t>
      </w:r>
      <w:r w:rsidR="00563C4C">
        <w:rPr>
          <w:rFonts w:ascii="Garamond" w:hAnsi="Garamond"/>
        </w:rPr>
        <w:t xml:space="preserve">The novel </w:t>
      </w:r>
      <w:r w:rsidR="00563C4C" w:rsidRPr="17F62F5A">
        <w:rPr>
          <w:rFonts w:ascii="Garamond" w:hAnsi="Garamond"/>
          <w:i/>
          <w:iCs/>
        </w:rPr>
        <w:t>Un r</w:t>
      </w:r>
      <w:r w:rsidR="00FD16DE" w:rsidRPr="17F62F5A">
        <w:rPr>
          <w:rFonts w:ascii="Garamond" w:hAnsi="Garamond"/>
          <w:i/>
          <w:iCs/>
        </w:rPr>
        <w:t>ê</w:t>
      </w:r>
      <w:r w:rsidR="00563C4C" w:rsidRPr="17F62F5A">
        <w:rPr>
          <w:rFonts w:ascii="Garamond" w:hAnsi="Garamond"/>
          <w:i/>
          <w:iCs/>
        </w:rPr>
        <w:t>ve, deux rives</w:t>
      </w:r>
      <w:r w:rsidR="006B3DA0">
        <w:rPr>
          <w:rFonts w:ascii="Garamond" w:hAnsi="Garamond"/>
        </w:rPr>
        <w:t xml:space="preserve"> (“One dream, two shores”</w:t>
      </w:r>
      <w:r w:rsidR="00563C4C">
        <w:rPr>
          <w:rFonts w:ascii="Garamond" w:hAnsi="Garamond"/>
        </w:rPr>
        <w:t xml:space="preserve">) serves us as an </w:t>
      </w:r>
      <w:hyperlink w:anchor="Annex4" w:history="1">
        <w:r w:rsidR="00563C4C" w:rsidRPr="006E4D84">
          <w:rPr>
            <w:rStyle w:val="Hyperlink"/>
            <w:rFonts w:ascii="Garamond" w:hAnsi="Garamond"/>
          </w:rPr>
          <w:t>example</w:t>
        </w:r>
      </w:hyperlink>
      <w:r w:rsidR="00237744">
        <w:rPr>
          <w:rFonts w:ascii="Garamond" w:hAnsi="Garamond"/>
        </w:rPr>
        <w:t xml:space="preserve"> </w:t>
      </w:r>
      <w:r w:rsidR="000B744B"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02D7212F" wp14:editId="67D5F67F">
            <wp:extent cx="122400" cy="122400"/>
            <wp:effectExtent l="12700" t="12700" r="30480" b="30480"/>
            <wp:docPr id="109852564" name="Grafik 10985256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2564" name="Grafik 109852564">
                      <a:hlinkClick r:id="rId2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B744B">
        <w:rPr>
          <w:rFonts w:ascii="Garamond" w:hAnsi="Garamond"/>
        </w:rPr>
        <w:t xml:space="preserve"> </w:t>
      </w:r>
      <w:r w:rsidR="00FB0193">
        <w:rPr>
          <w:rFonts w:ascii="Garamond" w:hAnsi="Garamond"/>
        </w:rPr>
        <w:t xml:space="preserve">(annex 4) </w:t>
      </w:r>
      <w:r w:rsidR="00237744">
        <w:rPr>
          <w:rFonts w:ascii="Garamond" w:hAnsi="Garamond"/>
        </w:rPr>
        <w:t xml:space="preserve">to illustrate the literary, didactical and socio-political relevance of autobiographies. </w:t>
      </w:r>
    </w:p>
    <w:p w14:paraId="771D6E92" w14:textId="77777777" w:rsidR="003B6CEF" w:rsidRPr="00043FA8" w:rsidRDefault="003B6CEF" w:rsidP="003212F2">
      <w:pPr>
        <w:spacing w:line="360" w:lineRule="auto"/>
        <w:rPr>
          <w:rFonts w:ascii="Garamond" w:hAnsi="Garamond"/>
        </w:rPr>
      </w:pPr>
    </w:p>
    <w:p w14:paraId="551FFAF3" w14:textId="7B394D01" w:rsidR="00F31A01" w:rsidRDefault="00563C4C" w:rsidP="00563C4C">
      <w:pPr>
        <w:spacing w:line="360" w:lineRule="auto"/>
        <w:jc w:val="both"/>
        <w:rPr>
          <w:rFonts w:ascii="Garamond" w:hAnsi="Garamond"/>
        </w:rPr>
      </w:pPr>
      <w:bookmarkStart w:id="3" w:name="back_4"/>
      <w:r>
        <w:rPr>
          <w:rFonts w:ascii="Garamond" w:hAnsi="Garamond"/>
        </w:rPr>
        <w:t>Due</w:t>
      </w:r>
      <w:bookmarkEnd w:id="3"/>
      <w:r>
        <w:rPr>
          <w:rFonts w:ascii="Garamond" w:hAnsi="Garamond"/>
        </w:rPr>
        <w:t xml:space="preserve"> to time constraints, </w:t>
      </w:r>
      <w:r w:rsidRPr="0092106A">
        <w:rPr>
          <w:rFonts w:ascii="Garamond" w:hAnsi="Garamond"/>
        </w:rPr>
        <w:t xml:space="preserve">concrete </w:t>
      </w:r>
      <w:r>
        <w:rPr>
          <w:rFonts w:ascii="Garamond" w:hAnsi="Garamond"/>
        </w:rPr>
        <w:t xml:space="preserve">methodological questions on how to work with autobiography in the </w:t>
      </w:r>
      <w:r w:rsidR="00405452">
        <w:rPr>
          <w:rFonts w:ascii="Garamond" w:hAnsi="Garamond"/>
        </w:rPr>
        <w:t>foreign-</w:t>
      </w:r>
      <w:r>
        <w:rPr>
          <w:rFonts w:ascii="Garamond" w:hAnsi="Garamond"/>
        </w:rPr>
        <w:t xml:space="preserve">language classroom do not </w:t>
      </w:r>
      <w:r w:rsidR="006B3DA0">
        <w:rPr>
          <w:rFonts w:ascii="Garamond" w:hAnsi="Garamond"/>
        </w:rPr>
        <w:t xml:space="preserve">figure in the </w:t>
      </w:r>
      <w:r>
        <w:rPr>
          <w:rFonts w:ascii="Garamond" w:hAnsi="Garamond"/>
        </w:rPr>
        <w:t>curriculum</w:t>
      </w:r>
      <w:r w:rsidR="006E4BD2">
        <w:rPr>
          <w:rFonts w:ascii="Garamond" w:hAnsi="Garamond"/>
        </w:rPr>
        <w:t xml:space="preserve"> of the course. Nevertheless</w:t>
      </w:r>
      <w:r w:rsidR="006B3DA0">
        <w:rPr>
          <w:rFonts w:ascii="Garamond" w:hAnsi="Garamond"/>
        </w:rPr>
        <w:t xml:space="preserve">, </w:t>
      </w:r>
      <w:r>
        <w:rPr>
          <w:rFonts w:ascii="Garamond" w:hAnsi="Garamond"/>
        </w:rPr>
        <w:t xml:space="preserve">you </w:t>
      </w:r>
      <w:r w:rsidR="006B3DA0">
        <w:rPr>
          <w:rFonts w:ascii="Garamond" w:hAnsi="Garamond"/>
        </w:rPr>
        <w:t xml:space="preserve">can </w:t>
      </w:r>
      <w:r w:rsidR="006E4BD2">
        <w:rPr>
          <w:rFonts w:ascii="Garamond" w:hAnsi="Garamond"/>
        </w:rPr>
        <w:t xml:space="preserve">find some </w:t>
      </w:r>
      <w:r>
        <w:rPr>
          <w:rFonts w:ascii="Garamond" w:hAnsi="Garamond"/>
        </w:rPr>
        <w:t>w</w:t>
      </w:r>
      <w:r w:rsidR="00327A02">
        <w:rPr>
          <w:rFonts w:ascii="Garamond" w:hAnsi="Garamond"/>
        </w:rPr>
        <w:t xml:space="preserve">orksheets to be used at school </w:t>
      </w:r>
      <w:hyperlink w:anchor="Annex5" w:history="1">
        <w:r w:rsidR="006B3DA0" w:rsidRPr="006E4D84">
          <w:rPr>
            <w:rStyle w:val="Hyperlink"/>
            <w:rFonts w:ascii="Garamond" w:hAnsi="Garamond"/>
          </w:rPr>
          <w:t>here</w:t>
        </w:r>
      </w:hyperlink>
      <w:r w:rsidR="00FB0193">
        <w:rPr>
          <w:rFonts w:ascii="Garamond" w:hAnsi="Garamond"/>
        </w:rPr>
        <w:t xml:space="preserve"> </w:t>
      </w:r>
      <w:r w:rsidR="000B744B"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1C3BDC60" wp14:editId="1A7B505B">
            <wp:extent cx="122400" cy="122400"/>
            <wp:effectExtent l="12700" t="12700" r="30480" b="30480"/>
            <wp:docPr id="1276805248" name="Grafik 127680524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05248" name="Grafik 1276805248">
                      <a:hlinkClick r:id="rId28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B744B">
        <w:rPr>
          <w:rFonts w:ascii="Garamond" w:hAnsi="Garamond"/>
        </w:rPr>
        <w:t xml:space="preserve"> </w:t>
      </w:r>
      <w:r w:rsidR="00FB0193">
        <w:rPr>
          <w:rFonts w:ascii="Garamond" w:hAnsi="Garamond"/>
        </w:rPr>
        <w:t>(annex 5)</w:t>
      </w:r>
      <w:r w:rsidR="006B3DA0">
        <w:rPr>
          <w:rFonts w:ascii="Garamond" w:hAnsi="Garamond"/>
        </w:rPr>
        <w:t xml:space="preserve">. </w:t>
      </w:r>
    </w:p>
    <w:p w14:paraId="73A54449" w14:textId="77777777" w:rsidR="00F31A01" w:rsidRDefault="00F31A01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7FBF52B8" w14:textId="77777777" w:rsidR="00F31A01" w:rsidRDefault="00F31A01" w:rsidP="00563C4C">
      <w:pPr>
        <w:spacing w:line="360" w:lineRule="auto"/>
        <w:jc w:val="both"/>
        <w:rPr>
          <w:rFonts w:ascii="Garamond" w:hAnsi="Garamond"/>
        </w:rPr>
        <w:sectPr w:rsidR="00F31A01">
          <w:footerReference w:type="default" r:id="rId2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64272EF" w14:textId="7064381E" w:rsidR="00F31A01" w:rsidRPr="00B67AA3" w:rsidRDefault="00F31A01" w:rsidP="00F31A01">
      <w:pPr>
        <w:rPr>
          <w:rFonts w:ascii="Garamond" w:hAnsi="Garamond"/>
          <w:b/>
          <w:sz w:val="28"/>
          <w:szCs w:val="28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EBAF0" wp14:editId="5846699E">
                <wp:simplePos x="0" y="0"/>
                <wp:positionH relativeFrom="column">
                  <wp:posOffset>535940</wp:posOffset>
                </wp:positionH>
                <wp:positionV relativeFrom="paragraph">
                  <wp:posOffset>14605</wp:posOffset>
                </wp:positionV>
                <wp:extent cx="8329930" cy="1828800"/>
                <wp:effectExtent l="0" t="0" r="0" b="381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9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E4303" w14:textId="006B932F" w:rsidR="0007082C" w:rsidRPr="00427CD1" w:rsidRDefault="0007082C" w:rsidP="00F31A01">
                            <w:pPr>
                              <w:jc w:val="center"/>
                              <w:rPr>
                                <w:rFonts w:ascii="Garamond" w:hAnsi="Garamond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Annex1"/>
                            <w:r w:rsidRPr="00427CD1">
                              <w:rPr>
                                <w:rFonts w:ascii="Garamond" w:hAnsi="Garamond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Annex 1: Autobiography as a common field of research for subject science and subject didactics</w:t>
                            </w:r>
                          </w:p>
                          <w:bookmarkEnd w:id="4"/>
                          <w:p w14:paraId="0FADB697" w14:textId="77777777" w:rsidR="0007082C" w:rsidRPr="0029505D" w:rsidRDefault="0007082C" w:rsidP="00F31A01">
                            <w:pPr>
                              <w:jc w:val="center"/>
                              <w:rPr>
                                <w:rFonts w:ascii="Garamond" w:hAnsi="Garamond"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EBAF0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8" type="#_x0000_t202" style="position:absolute;margin-left:42.2pt;margin-top:1.15pt;width:655.9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" filled="f" stroked="f">
                <v:textbox style="mso-fit-shape-to-text:t">
                  <w:txbxContent>
                    <w:p w14:paraId="7F8E4303" w14:textId="006B932F" w:rsidR="0007082C" w:rsidRPr="00427CD1" w:rsidRDefault="0007082C" w:rsidP="00F31A01">
                      <w:pPr>
                        <w:jc w:val="center"/>
                        <w:rPr>
                          <w:rFonts w:ascii="Garamond" w:hAnsi="Garamond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Annex1"/>
                      <w:r w:rsidRPr="00427CD1">
                        <w:rPr>
                          <w:rFonts w:ascii="Garamond" w:hAnsi="Garamond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Annex 1: Autobiography as a common field of research for subject science and subject didactics</w:t>
                      </w:r>
                    </w:p>
                    <w:bookmarkEnd w:id="5"/>
                    <w:p w14:paraId="0FADB697" w14:textId="77777777" w:rsidR="0007082C" w:rsidRPr="0029505D" w:rsidRDefault="0007082C" w:rsidP="00F31A01">
                      <w:pPr>
                        <w:jc w:val="center"/>
                        <w:rPr>
                          <w:rFonts w:ascii="Garamond" w:hAnsi="Garamond"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W w:w="15310" w:type="dxa"/>
        <w:tblInd w:w="-4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3827"/>
        <w:gridCol w:w="7371"/>
      </w:tblGrid>
      <w:tr w:rsidR="00F31A01" w:rsidRPr="00E62819" w14:paraId="2ABA940C" w14:textId="77777777" w:rsidTr="17F62F5A">
        <w:tc>
          <w:tcPr>
            <w:tcW w:w="4112" w:type="dxa"/>
            <w:shd w:val="clear" w:color="auto" w:fill="FFFFFF" w:themeFill="background1"/>
          </w:tcPr>
          <w:p w14:paraId="0E3FF785" w14:textId="77777777" w:rsidR="00F31A01" w:rsidRPr="00D17DA3" w:rsidRDefault="00F31A01" w:rsidP="0007082C">
            <w:pPr>
              <w:jc w:val="center"/>
              <w:rPr>
                <w:rFonts w:ascii="Garamond" w:hAnsi="Garamond"/>
                <w:smallCaps/>
                <w:lang w:val="de-DE"/>
              </w:rPr>
            </w:pPr>
            <w:r w:rsidRPr="00A61C57">
              <w:rPr>
                <w:rFonts w:ascii="Garamond" w:hAnsi="Garamond"/>
                <w:color w:val="0070C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Literary and Cultural Studies</w:t>
            </w:r>
          </w:p>
        </w:tc>
        <w:tc>
          <w:tcPr>
            <w:tcW w:w="3827" w:type="dxa"/>
            <w:shd w:val="clear" w:color="auto" w:fill="FFFFFF" w:themeFill="background1"/>
          </w:tcPr>
          <w:p w14:paraId="470761BD" w14:textId="77777777" w:rsidR="00F31A01" w:rsidRPr="00D17DA3" w:rsidRDefault="00F31A01" w:rsidP="0007082C">
            <w:pPr>
              <w:jc w:val="center"/>
              <w:rPr>
                <w:rFonts w:ascii="Garamond" w:hAnsi="Garamond"/>
                <w:smallCaps/>
                <w:lang w:val="de-DE"/>
              </w:rPr>
            </w:pPr>
            <w:r w:rsidRPr="00A61C57">
              <w:rPr>
                <w:rFonts w:ascii="Garamond" w:hAnsi="Garamond"/>
                <w:color w:val="0070C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Subject didactics</w:t>
            </w:r>
          </w:p>
        </w:tc>
        <w:tc>
          <w:tcPr>
            <w:tcW w:w="7371" w:type="dxa"/>
            <w:shd w:val="clear" w:color="auto" w:fill="FFFFFF" w:themeFill="background1"/>
          </w:tcPr>
          <w:p w14:paraId="013D60E3" w14:textId="77777777" w:rsidR="00F31A01" w:rsidRPr="00D17DA3" w:rsidRDefault="00F31A01" w:rsidP="0007082C">
            <w:pPr>
              <w:jc w:val="center"/>
              <w:rPr>
                <w:rFonts w:ascii="Garamond" w:hAnsi="Garamond"/>
                <w:smallCaps/>
                <w:lang w:val="de-DE"/>
              </w:rPr>
            </w:pPr>
            <w:r w:rsidRPr="00A61C57">
              <w:rPr>
                <w:rFonts w:ascii="Garamond" w:hAnsi="Garamond"/>
                <w:color w:val="0070C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Literature</w:t>
            </w:r>
          </w:p>
        </w:tc>
      </w:tr>
      <w:tr w:rsidR="00F31A01" w:rsidRPr="0016451C" w14:paraId="1AF7DF8A" w14:textId="77777777" w:rsidTr="17F62F5A">
        <w:tc>
          <w:tcPr>
            <w:tcW w:w="4112" w:type="dxa"/>
            <w:shd w:val="clear" w:color="auto" w:fill="FFFFFF" w:themeFill="background1"/>
          </w:tcPr>
          <w:p w14:paraId="52CE50F3" w14:textId="77777777" w:rsidR="00F31A01" w:rsidRPr="00400129" w:rsidRDefault="00F31A01" w:rsidP="0007082C">
            <w:pPr>
              <w:rPr>
                <w:rFonts w:ascii="Garamond" w:hAnsi="Garamond"/>
              </w:rPr>
            </w:pPr>
            <w:r w:rsidRPr="00400129">
              <w:rPr>
                <w:rFonts w:ascii="Garamond" w:hAnsi="Garamond"/>
              </w:rPr>
              <w:t xml:space="preserve">1) Literature as theory of fiction </w:t>
            </w:r>
          </w:p>
          <w:p w14:paraId="50044F48" w14:textId="77777777" w:rsidR="00F31A01" w:rsidRPr="00400129" w:rsidRDefault="00F31A01" w:rsidP="0007082C">
            <w:pPr>
              <w:rPr>
                <w:rFonts w:ascii="Garamond" w:hAnsi="Garamond"/>
              </w:rPr>
            </w:pPr>
          </w:p>
          <w:p w14:paraId="50626CF3" w14:textId="79DDABF5" w:rsidR="00F31A01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Theories of fiction </w:t>
            </w:r>
          </w:p>
          <w:p w14:paraId="6AFA806A" w14:textId="77777777" w:rsidR="00F31A01" w:rsidRPr="00400129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contained in literature</w:t>
            </w:r>
          </w:p>
          <w:p w14:paraId="271D500E" w14:textId="77777777" w:rsidR="00F31A01" w:rsidRPr="00400129" w:rsidRDefault="00F31A01" w:rsidP="0007082C">
            <w:pPr>
              <w:rPr>
                <w:rFonts w:ascii="Garamond" w:hAnsi="Garamond"/>
              </w:rPr>
            </w:pPr>
          </w:p>
          <w:p w14:paraId="2A94F225" w14:textId="77777777" w:rsidR="00F31A01" w:rsidRPr="00400129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Relations between theory and literature</w:t>
            </w:r>
          </w:p>
        </w:tc>
        <w:tc>
          <w:tcPr>
            <w:tcW w:w="3827" w:type="dxa"/>
            <w:shd w:val="clear" w:color="auto" w:fill="FFFFFF" w:themeFill="background1"/>
          </w:tcPr>
          <w:p w14:paraId="2F1A2CBD" w14:textId="77777777" w:rsidR="00F31A01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  <w:r w:rsidRPr="009C28A8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 xml:space="preserve">Development of children’s </w:t>
            </w:r>
            <w:r w:rsidRPr="009C28A8">
              <w:rPr>
                <w:rFonts w:ascii="Garamond" w:hAnsi="Garamond"/>
              </w:rPr>
              <w:t xml:space="preserve">fictional competence </w:t>
            </w:r>
          </w:p>
          <w:p w14:paraId="1A332A73" w14:textId="77777777" w:rsidR="00F31A01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</w:p>
          <w:p w14:paraId="37F044CF" w14:textId="77777777" w:rsidR="00F31A01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  <w:r w:rsidRPr="00966650">
              <w:rPr>
                <w:rFonts w:ascii="Garamond" w:hAnsi="Garamond"/>
              </w:rPr>
              <w:t xml:space="preserve">- Forms and functions of </w:t>
            </w:r>
            <w:r>
              <w:rPr>
                <w:rFonts w:ascii="Garamond" w:hAnsi="Garamond"/>
              </w:rPr>
              <w:t>fictionality</w:t>
            </w:r>
          </w:p>
          <w:p w14:paraId="178C9A89" w14:textId="77777777" w:rsidR="00F31A01" w:rsidRPr="00966650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</w:p>
          <w:p w14:paraId="08112B60" w14:textId="77777777" w:rsidR="00F31A01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  <w:r w:rsidRPr="00966650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 xml:space="preserve">theoretical and narrative strategies of self-constitution serving as a model for self-reflection </w:t>
            </w:r>
          </w:p>
          <w:p w14:paraId="15B9BECB" w14:textId="77777777" w:rsidR="00F31A01" w:rsidRPr="00966650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</w:p>
          <w:p w14:paraId="11D93F13" w14:textId="77777777" w:rsidR="00F31A01" w:rsidRPr="000761DA" w:rsidRDefault="00F31A01" w:rsidP="0007082C">
            <w:pPr>
              <w:pStyle w:val="Listenabsatz"/>
              <w:ind w:left="0"/>
              <w:rPr>
                <w:rFonts w:ascii="Garamond" w:hAnsi="Garamond"/>
              </w:rPr>
            </w:pPr>
            <w:r w:rsidRPr="00966650">
              <w:rPr>
                <w:rFonts w:ascii="Garamond" w:hAnsi="Garamond"/>
              </w:rPr>
              <w:t xml:space="preserve">- Autobiography and its potential to enhance creative </w:t>
            </w:r>
            <w:r>
              <w:rPr>
                <w:rFonts w:ascii="Garamond" w:hAnsi="Garamond"/>
              </w:rPr>
              <w:t xml:space="preserve">work in the foreign- language classroom </w:t>
            </w:r>
          </w:p>
          <w:p w14:paraId="565580C3" w14:textId="77777777" w:rsidR="00F31A01" w:rsidRPr="000761DA" w:rsidRDefault="00F31A01" w:rsidP="0007082C">
            <w:pPr>
              <w:rPr>
                <w:rFonts w:ascii="Garamond" w:hAnsi="Garamond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14:paraId="29398FE9" w14:textId="77777777" w:rsidR="00F31A01" w:rsidRDefault="00F31A01" w:rsidP="0007082C">
            <w:pPr>
              <w:rPr>
                <w:rFonts w:ascii="Garamond" w:hAnsi="Garamond"/>
                <w:lang w:val="fr-FR"/>
              </w:rPr>
            </w:pPr>
            <w:r>
              <w:rPr>
                <w:rFonts w:ascii="Garamond" w:hAnsi="Garamond"/>
                <w:lang w:val="fr-FR"/>
              </w:rPr>
              <w:t xml:space="preserve">Jean-Luc Coatalem: </w:t>
            </w:r>
            <w:r w:rsidRPr="002D5788">
              <w:rPr>
                <w:rFonts w:ascii="Garamond" w:hAnsi="Garamond"/>
                <w:i/>
                <w:lang w:val="fr-FR"/>
              </w:rPr>
              <w:t>La part du fils</w:t>
            </w:r>
          </w:p>
          <w:p w14:paraId="205293AC" w14:textId="77777777" w:rsidR="00F31A01" w:rsidRPr="0016451C" w:rsidRDefault="00F31A01" w:rsidP="0007082C">
            <w:pPr>
              <w:rPr>
                <w:rFonts w:ascii="Garamond" w:hAnsi="Garamond"/>
              </w:rPr>
            </w:pPr>
            <w:r w:rsidRPr="00C33645">
              <w:rPr>
                <w:rFonts w:ascii="Garamond" w:hAnsi="Garamond"/>
              </w:rPr>
              <w:t>In the epilogue that concludes the story, Coatalem explicitly addr</w:t>
            </w:r>
            <w:r>
              <w:rPr>
                <w:rFonts w:ascii="Garamond" w:hAnsi="Garamond"/>
              </w:rPr>
              <w:t>esses the question of genre. He considers his text similar to a novel</w:t>
            </w:r>
            <w:r w:rsidRPr="00C33645">
              <w:rPr>
                <w:rFonts w:ascii="Garamond" w:hAnsi="Garamond"/>
              </w:rPr>
              <w:t xml:space="preserve"> since many scenes </w:t>
            </w:r>
            <w:r>
              <w:rPr>
                <w:rFonts w:ascii="Garamond" w:hAnsi="Garamond"/>
              </w:rPr>
              <w:t xml:space="preserve">could only be </w:t>
            </w:r>
            <w:r w:rsidRPr="00C33645">
              <w:rPr>
                <w:rFonts w:ascii="Garamond" w:hAnsi="Garamond"/>
              </w:rPr>
              <w:t>reconstructed</w:t>
            </w:r>
            <w:r>
              <w:rPr>
                <w:rFonts w:ascii="Garamond" w:hAnsi="Garamond"/>
              </w:rPr>
              <w:t xml:space="preserve"> with the help of fiction. The </w:t>
            </w:r>
            <w:r w:rsidRPr="00C33645">
              <w:rPr>
                <w:rFonts w:ascii="Garamond" w:hAnsi="Garamond"/>
              </w:rPr>
              <w:t xml:space="preserve">author explicitly acknowledges </w:t>
            </w:r>
            <w:r>
              <w:rPr>
                <w:rFonts w:ascii="Garamond" w:hAnsi="Garamond"/>
              </w:rPr>
              <w:t xml:space="preserve">to the reader </w:t>
            </w:r>
            <w:r w:rsidRPr="00C33645">
              <w:rPr>
                <w:rFonts w:ascii="Garamond" w:hAnsi="Garamond"/>
              </w:rPr>
              <w:t>the fictional character of his book,</w:t>
            </w:r>
            <w:r>
              <w:rPr>
                <w:rFonts w:ascii="Garamond" w:hAnsi="Garamond"/>
              </w:rPr>
              <w:t xml:space="preserve"> which was indispensable for its creation</w:t>
            </w:r>
            <w:r w:rsidRPr="00C33645">
              <w:rPr>
                <w:rFonts w:ascii="Garamond" w:hAnsi="Garamond"/>
              </w:rPr>
              <w:t xml:space="preserve">. </w:t>
            </w:r>
            <w:r w:rsidRPr="0097190C">
              <w:rPr>
                <w:rFonts w:ascii="Garamond" w:hAnsi="Garamond"/>
              </w:rPr>
              <w:t>Nevertheless, he emphasises the documentary value of a text based on careful research. According to the theore</w:t>
            </w:r>
            <w:r>
              <w:rPr>
                <w:rFonts w:ascii="Garamond" w:hAnsi="Garamond"/>
              </w:rPr>
              <w:t xml:space="preserve">tical works of Dominique Viart, a “filiation story” </w:t>
            </w:r>
            <w:r w:rsidRPr="0097190C">
              <w:rPr>
                <w:rFonts w:ascii="Garamond" w:hAnsi="Garamond"/>
              </w:rPr>
              <w:t>strives to restore dignity to an individual fate that has remained largely anonymous</w:t>
            </w:r>
            <w:r>
              <w:rPr>
                <w:rFonts w:ascii="Garamond" w:hAnsi="Garamond"/>
              </w:rPr>
              <w:t xml:space="preserve">. This is also Coatalem’s intention. </w:t>
            </w:r>
          </w:p>
        </w:tc>
      </w:tr>
      <w:tr w:rsidR="00F31A01" w:rsidRPr="0016451C" w14:paraId="5D007015" w14:textId="77777777" w:rsidTr="17F62F5A">
        <w:tc>
          <w:tcPr>
            <w:tcW w:w="4112" w:type="dxa"/>
            <w:shd w:val="clear" w:color="auto" w:fill="FFFFFF" w:themeFill="background1"/>
          </w:tcPr>
          <w:p w14:paraId="3247717F" w14:textId="77777777" w:rsidR="00F31A01" w:rsidRPr="00B963C8" w:rsidRDefault="00F31A01" w:rsidP="0007082C">
            <w:pPr>
              <w:rPr>
                <w:rFonts w:ascii="Garamond" w:hAnsi="Garamond"/>
              </w:rPr>
            </w:pPr>
            <w:r w:rsidRPr="00B963C8">
              <w:rPr>
                <w:rFonts w:ascii="Garamond" w:hAnsi="Garamond"/>
              </w:rPr>
              <w:t xml:space="preserve">2) Autofiction </w:t>
            </w:r>
          </w:p>
          <w:p w14:paraId="79D9F019" w14:textId="77777777" w:rsidR="00F31A01" w:rsidRPr="00B963C8" w:rsidRDefault="00F31A01" w:rsidP="0007082C">
            <w:pPr>
              <w:rPr>
                <w:rFonts w:ascii="Garamond" w:hAnsi="Garamond"/>
              </w:rPr>
            </w:pPr>
          </w:p>
          <w:p w14:paraId="38DCDC8E" w14:textId="77777777" w:rsidR="00F31A01" w:rsidRPr="00B963C8" w:rsidRDefault="00F31A01" w:rsidP="0007082C">
            <w:pPr>
              <w:rPr>
                <w:rFonts w:ascii="Garamond" w:hAnsi="Garamond"/>
              </w:rPr>
            </w:pPr>
            <w:r w:rsidRPr="00B963C8">
              <w:rPr>
                <w:rFonts w:ascii="Garamond" w:hAnsi="Garamond"/>
              </w:rPr>
              <w:t xml:space="preserve">- the unreliable narrator </w:t>
            </w:r>
          </w:p>
          <w:p w14:paraId="0C05F59A" w14:textId="77777777" w:rsidR="00F31A01" w:rsidRPr="00B963C8" w:rsidRDefault="00F31A01" w:rsidP="0007082C">
            <w:pPr>
              <w:rPr>
                <w:rFonts w:ascii="Garamond" w:hAnsi="Garamond"/>
              </w:rPr>
            </w:pPr>
          </w:p>
          <w:p w14:paraId="5BABC965" w14:textId="77777777" w:rsidR="00F31A01" w:rsidRPr="00B963C8" w:rsidRDefault="00F31A01" w:rsidP="0007082C">
            <w:pPr>
              <w:rPr>
                <w:rFonts w:ascii="Garamond" w:hAnsi="Garamond"/>
              </w:rPr>
            </w:pPr>
            <w:r w:rsidRPr="00B963C8">
              <w:rPr>
                <w:rFonts w:ascii="Garamond" w:hAnsi="Garamond"/>
              </w:rPr>
              <w:t>- Autob</w:t>
            </w:r>
            <w:r>
              <w:rPr>
                <w:rFonts w:ascii="Garamond" w:hAnsi="Garamond"/>
              </w:rPr>
              <w:t>iography</w:t>
            </w:r>
            <w:r w:rsidRPr="00B963C8">
              <w:rPr>
                <w:rFonts w:ascii="Garamond" w:hAnsi="Garamond"/>
              </w:rPr>
              <w:t xml:space="preserve"> and theory of reception: autobiographical</w:t>
            </w:r>
            <w:r>
              <w:rPr>
                <w:rFonts w:ascii="Garamond" w:hAnsi="Garamond"/>
              </w:rPr>
              <w:t xml:space="preserve"> vs. fictional pact</w:t>
            </w:r>
          </w:p>
        </w:tc>
        <w:tc>
          <w:tcPr>
            <w:tcW w:w="3827" w:type="dxa"/>
            <w:shd w:val="clear" w:color="auto" w:fill="FFFFFF" w:themeFill="background1"/>
          </w:tcPr>
          <w:p w14:paraId="685A0739" w14:textId="77777777" w:rsidR="00F31A01" w:rsidRPr="00A61550" w:rsidRDefault="00F31A01" w:rsidP="0007082C">
            <w:pPr>
              <w:rPr>
                <w:rFonts w:ascii="Garamond" w:hAnsi="Garamond"/>
              </w:rPr>
            </w:pPr>
            <w:r w:rsidRPr="00A61550">
              <w:rPr>
                <w:rFonts w:ascii="Garamond" w:hAnsi="Garamond"/>
              </w:rPr>
              <w:t>- concepts of authorship in the foreign</w:t>
            </w:r>
            <w:r>
              <w:rPr>
                <w:rFonts w:ascii="Garamond" w:hAnsi="Garamond"/>
              </w:rPr>
              <w:t>-</w:t>
            </w:r>
            <w:r w:rsidRPr="00A61550">
              <w:rPr>
                <w:rFonts w:ascii="Garamond" w:hAnsi="Garamond"/>
              </w:rPr>
              <w:t>language classroom</w:t>
            </w:r>
          </w:p>
          <w:p w14:paraId="60D4063F" w14:textId="77777777" w:rsidR="00F31A01" w:rsidRPr="00A61550" w:rsidRDefault="00F31A01" w:rsidP="0007082C">
            <w:pPr>
              <w:rPr>
                <w:rFonts w:ascii="Garamond" w:hAnsi="Garamond"/>
              </w:rPr>
            </w:pPr>
          </w:p>
          <w:p w14:paraId="41009859" w14:textId="77777777" w:rsidR="00F31A01" w:rsidRPr="00A61550" w:rsidRDefault="00F31A01" w:rsidP="0007082C">
            <w:pPr>
              <w:rPr>
                <w:rFonts w:ascii="Garamond" w:hAnsi="Garamond"/>
              </w:rPr>
            </w:pPr>
            <w:r w:rsidRPr="00A61550">
              <w:rPr>
                <w:rFonts w:ascii="Garamond" w:hAnsi="Garamond"/>
              </w:rPr>
              <w:t xml:space="preserve">- selection and critical reviewing of context materials </w:t>
            </w:r>
          </w:p>
          <w:p w14:paraId="4EE152AB" w14:textId="77777777" w:rsidR="00F31A01" w:rsidRPr="00A61550" w:rsidRDefault="00F31A01" w:rsidP="0007082C">
            <w:pPr>
              <w:rPr>
                <w:rFonts w:ascii="Garamond" w:hAnsi="Garamond"/>
              </w:rPr>
            </w:pPr>
          </w:p>
          <w:p w14:paraId="352D36C6" w14:textId="45C1C5A6" w:rsidR="00F31A01" w:rsidRDefault="00F31A01" w:rsidP="0007082C">
            <w:pPr>
              <w:rPr>
                <w:rFonts w:ascii="Garamond" w:hAnsi="Garamond"/>
              </w:rPr>
            </w:pPr>
            <w:r w:rsidRPr="004A6928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 xml:space="preserve"> representations</w:t>
            </w:r>
            <w:r w:rsidRPr="004A6928">
              <w:rPr>
                <w:rFonts w:ascii="Garamond" w:hAnsi="Garamond"/>
              </w:rPr>
              <w:t xml:space="preserve"> of authorship (in th</w:t>
            </w:r>
            <w:r>
              <w:rPr>
                <w:rFonts w:ascii="Garamond" w:hAnsi="Garamond"/>
              </w:rPr>
              <w:t>e field of tension between authenticity and performativity: interviews, blogs, websites, lectures…)</w:t>
            </w:r>
          </w:p>
          <w:p w14:paraId="229B1CCD" w14:textId="77777777" w:rsidR="00F31A01" w:rsidRDefault="00F31A01" w:rsidP="0007082C">
            <w:pPr>
              <w:rPr>
                <w:rFonts w:ascii="Garamond" w:hAnsi="Garamond"/>
              </w:rPr>
            </w:pPr>
          </w:p>
          <w:p w14:paraId="33ACBA44" w14:textId="77777777" w:rsidR="00F31A01" w:rsidRPr="004A6928" w:rsidRDefault="00F31A01" w:rsidP="0007082C">
            <w:pPr>
              <w:rPr>
                <w:rFonts w:ascii="Garamond" w:hAnsi="Garamond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14:paraId="04729BB9" w14:textId="77777777" w:rsidR="00F31A01" w:rsidRPr="003D2486" w:rsidRDefault="00F31A01" w:rsidP="0007082C">
            <w:pPr>
              <w:rPr>
                <w:rFonts w:ascii="Garamond" w:hAnsi="Garamond"/>
              </w:rPr>
            </w:pPr>
            <w:r w:rsidRPr="0016451C">
              <w:rPr>
                <w:rFonts w:ascii="Garamond" w:hAnsi="Garamond"/>
              </w:rPr>
              <w:t xml:space="preserve">Frédéric Beigbeder: </w:t>
            </w:r>
            <w:r w:rsidRPr="0016451C">
              <w:rPr>
                <w:rFonts w:ascii="Garamond" w:hAnsi="Garamond"/>
                <w:i/>
              </w:rPr>
              <w:t>Un roman français</w:t>
            </w:r>
            <w:r w:rsidRPr="0016451C">
              <w:rPr>
                <w:rFonts w:ascii="Garamond" w:hAnsi="Garamond"/>
              </w:rPr>
              <w:br/>
            </w:r>
            <w:r w:rsidRPr="00C33645">
              <w:rPr>
                <w:rFonts w:ascii="Garamond" w:hAnsi="Garamond"/>
              </w:rPr>
              <w:t xml:space="preserve">In his book, Beigbeder repeatedly revolves around the question of the reliability of subjective memories. Can I trust </w:t>
            </w:r>
            <w:r>
              <w:rPr>
                <w:rFonts w:ascii="Garamond" w:hAnsi="Garamond"/>
              </w:rPr>
              <w:t>my memory? This is the narrator’</w:t>
            </w:r>
            <w:r w:rsidRPr="00C33645">
              <w:rPr>
                <w:rFonts w:ascii="Garamond" w:hAnsi="Garamond"/>
              </w:rPr>
              <w:t xml:space="preserve">s central question to himself. At the same time, he underlines </w:t>
            </w:r>
            <w:r>
              <w:rPr>
                <w:rFonts w:ascii="Garamond" w:hAnsi="Garamond"/>
              </w:rPr>
              <w:t xml:space="preserve">the fact that his autofictional novel </w:t>
            </w:r>
            <w:r w:rsidRPr="00C33645">
              <w:rPr>
                <w:rFonts w:ascii="Garamond" w:hAnsi="Garamond"/>
              </w:rPr>
              <w:t xml:space="preserve">merely reflects his own, </w:t>
            </w:r>
            <w:r w:rsidRPr="0097190C">
              <w:rPr>
                <w:rFonts w:ascii="Garamond" w:hAnsi="Garamond"/>
              </w:rPr>
              <w:t xml:space="preserve">sometimes euphemistically and incompletely presented view of life. Through an extensive use of metaphors, </w:t>
            </w:r>
            <w:r w:rsidRPr="00C33645">
              <w:rPr>
                <w:rFonts w:ascii="Garamond" w:hAnsi="Garamond"/>
              </w:rPr>
              <w:t>the narrator tries to approach the essence of memory.</w:t>
            </w:r>
          </w:p>
          <w:p w14:paraId="3BCCB397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  <w:p w14:paraId="37128837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</w:tc>
      </w:tr>
      <w:tr w:rsidR="00F31A01" w:rsidRPr="006412A6" w14:paraId="5057AC41" w14:textId="77777777" w:rsidTr="17F62F5A">
        <w:tc>
          <w:tcPr>
            <w:tcW w:w="4112" w:type="dxa"/>
            <w:shd w:val="clear" w:color="auto" w:fill="FFFFFF" w:themeFill="background1"/>
          </w:tcPr>
          <w:p w14:paraId="74D8C81E" w14:textId="77777777" w:rsidR="00F31A01" w:rsidRPr="001B3D35" w:rsidRDefault="00F31A01" w:rsidP="0007082C">
            <w:pPr>
              <w:rPr>
                <w:rFonts w:ascii="Garamond" w:hAnsi="Garamond"/>
              </w:rPr>
            </w:pPr>
            <w:r w:rsidRPr="001B3D35">
              <w:rPr>
                <w:rFonts w:ascii="Garamond" w:hAnsi="Garamond"/>
              </w:rPr>
              <w:lastRenderedPageBreak/>
              <w:t xml:space="preserve">3) </w:t>
            </w:r>
            <w:r>
              <w:rPr>
                <w:rFonts w:ascii="Garamond" w:hAnsi="Garamond"/>
              </w:rPr>
              <w:t>The trope of palimpsest</w:t>
            </w:r>
            <w:r w:rsidRPr="001B3D35">
              <w:rPr>
                <w:rFonts w:ascii="Garamond" w:hAnsi="Garamond"/>
              </w:rPr>
              <w:t xml:space="preserve"> in literature</w:t>
            </w:r>
          </w:p>
          <w:p w14:paraId="3B8215B8" w14:textId="77777777" w:rsidR="00F31A01" w:rsidRPr="001B3D35" w:rsidRDefault="00F31A01" w:rsidP="0007082C">
            <w:pPr>
              <w:rPr>
                <w:rFonts w:ascii="Garamond" w:hAnsi="Garamond"/>
              </w:rPr>
            </w:pPr>
          </w:p>
          <w:p w14:paraId="08880033" w14:textId="77777777" w:rsidR="00F31A01" w:rsidRPr="001B3D35" w:rsidRDefault="00F31A01" w:rsidP="0007082C">
            <w:pPr>
              <w:rPr>
                <w:rFonts w:ascii="Garamond" w:hAnsi="Garamond"/>
              </w:rPr>
            </w:pPr>
            <w:r w:rsidRPr="001B3D35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>The trope of palimpsest as a hermeneutic tool for textual interpretations</w:t>
            </w:r>
          </w:p>
          <w:p w14:paraId="647C5B86" w14:textId="77777777" w:rsidR="00F31A01" w:rsidRPr="001B3D35" w:rsidRDefault="00F31A01" w:rsidP="0007082C">
            <w:pPr>
              <w:rPr>
                <w:rFonts w:ascii="Garamond" w:hAnsi="Garamond"/>
              </w:rPr>
            </w:pPr>
          </w:p>
          <w:p w14:paraId="11D009F6" w14:textId="77777777" w:rsidR="00F31A01" w:rsidRDefault="00F31A01" w:rsidP="0007082C">
            <w:pPr>
              <w:rPr>
                <w:rFonts w:ascii="Garamond" w:hAnsi="Garamond"/>
              </w:rPr>
            </w:pPr>
            <w:r w:rsidRPr="0068741F">
              <w:rPr>
                <w:rFonts w:ascii="Garamond" w:hAnsi="Garamond"/>
              </w:rPr>
              <w:t xml:space="preserve">- The trope of palimpsest used as a concept </w:t>
            </w:r>
            <w:r>
              <w:rPr>
                <w:rFonts w:ascii="Garamond" w:hAnsi="Garamond"/>
              </w:rPr>
              <w:t xml:space="preserve">to reflect upon </w:t>
            </w:r>
            <w:r w:rsidRPr="0068741F">
              <w:rPr>
                <w:rFonts w:ascii="Garamond" w:hAnsi="Garamond"/>
              </w:rPr>
              <w:t>questions of identity, history and (social</w:t>
            </w:r>
            <w:r>
              <w:rPr>
                <w:rFonts w:ascii="Garamond" w:hAnsi="Garamond"/>
              </w:rPr>
              <w:t xml:space="preserve">) space (e.g. in postcolonial literature) </w:t>
            </w:r>
          </w:p>
          <w:p w14:paraId="751AD384" w14:textId="77777777" w:rsidR="00F31A01" w:rsidRPr="0068741F" w:rsidRDefault="00F31A01" w:rsidP="0007082C">
            <w:pPr>
              <w:rPr>
                <w:rFonts w:ascii="Garamond" w:hAnsi="Garamond"/>
              </w:rPr>
            </w:pPr>
          </w:p>
          <w:p w14:paraId="21317527" w14:textId="77777777" w:rsidR="00F31A01" w:rsidRPr="0068741F" w:rsidRDefault="00F31A01" w:rsidP="0007082C">
            <w:pPr>
              <w:rPr>
                <w:rFonts w:ascii="Garamond" w:hAnsi="Garamond"/>
              </w:rPr>
            </w:pPr>
            <w:r w:rsidRPr="0068741F">
              <w:rPr>
                <w:rFonts w:ascii="Garamond" w:hAnsi="Garamond"/>
              </w:rPr>
              <w:t>- The trope of palimpsest seen in context with other cultural theories (and their relevance for autobiographical writing</w:t>
            </w:r>
            <w:r>
              <w:rPr>
                <w:rFonts w:ascii="Garamond" w:hAnsi="Garamond"/>
              </w:rPr>
              <w:t xml:space="preserve">): </w:t>
            </w:r>
            <w:r w:rsidRPr="0068741F">
              <w:rPr>
                <w:rFonts w:ascii="Garamond" w:hAnsi="Garamond"/>
              </w:rPr>
              <w:t>P</w:t>
            </w:r>
            <w:r>
              <w:rPr>
                <w:rFonts w:ascii="Garamond" w:hAnsi="Garamond"/>
              </w:rPr>
              <w:t xml:space="preserve">ierre Bourdieu: </w:t>
            </w:r>
            <w:r w:rsidRPr="0068741F">
              <w:rPr>
                <w:rFonts w:ascii="Garamond" w:hAnsi="Garamond"/>
                <w:i/>
              </w:rPr>
              <w:t>habitus</w:t>
            </w:r>
            <w:r>
              <w:rPr>
                <w:rFonts w:ascii="Garamond" w:hAnsi="Garamond"/>
              </w:rPr>
              <w:t xml:space="preserve">, Chantal Jacquet: </w:t>
            </w:r>
            <w:r w:rsidRPr="0068741F">
              <w:rPr>
                <w:rFonts w:ascii="Garamond" w:hAnsi="Garamond"/>
                <w:i/>
              </w:rPr>
              <w:t>complexion</w:t>
            </w:r>
            <w:r>
              <w:rPr>
                <w:rFonts w:ascii="Garamond" w:hAnsi="Garamond"/>
              </w:rPr>
              <w:t xml:space="preserve">, </w:t>
            </w:r>
            <w:r w:rsidRPr="0068741F">
              <w:rPr>
                <w:rFonts w:ascii="Garamond" w:hAnsi="Garamond"/>
              </w:rPr>
              <w:t xml:space="preserve">Marianne Hirsch: </w:t>
            </w:r>
            <w:r w:rsidRPr="0068741F">
              <w:rPr>
                <w:rFonts w:ascii="Garamond" w:hAnsi="Garamond"/>
                <w:i/>
              </w:rPr>
              <w:t>postmemory</w:t>
            </w:r>
            <w:r w:rsidRPr="0068741F">
              <w:rPr>
                <w:rFonts w:ascii="Garamond" w:hAnsi="Garamond"/>
              </w:rPr>
              <w:t>)</w:t>
            </w:r>
          </w:p>
        </w:tc>
        <w:tc>
          <w:tcPr>
            <w:tcW w:w="3827" w:type="dxa"/>
            <w:shd w:val="clear" w:color="auto" w:fill="FFFFFF" w:themeFill="background1"/>
          </w:tcPr>
          <w:p w14:paraId="016818F0" w14:textId="77777777" w:rsidR="00F31A01" w:rsidRDefault="00F31A01" w:rsidP="0007082C">
            <w:pPr>
              <w:rPr>
                <w:rFonts w:ascii="Garamond" w:hAnsi="Garamond"/>
              </w:rPr>
            </w:pPr>
            <w:r w:rsidRPr="0068741F">
              <w:rPr>
                <w:rFonts w:ascii="Garamond" w:hAnsi="Garamond"/>
              </w:rPr>
              <w:t xml:space="preserve">- Raising awareness </w:t>
            </w:r>
            <w:r>
              <w:rPr>
                <w:rFonts w:ascii="Garamond" w:hAnsi="Garamond"/>
              </w:rPr>
              <w:t>for</w:t>
            </w:r>
            <w:r w:rsidRPr="0068741F">
              <w:rPr>
                <w:rFonts w:ascii="Garamond" w:hAnsi="Garamond"/>
              </w:rPr>
              <w:t xml:space="preserve"> the relational, hybrid, fragmentary and multitextual </w:t>
            </w:r>
            <w:r>
              <w:rPr>
                <w:rFonts w:ascii="Garamond" w:hAnsi="Garamond"/>
              </w:rPr>
              <w:t xml:space="preserve">form </w:t>
            </w:r>
            <w:r w:rsidRPr="0068741F">
              <w:rPr>
                <w:rFonts w:ascii="Garamond" w:hAnsi="Garamond"/>
              </w:rPr>
              <w:t>of autobiographies</w:t>
            </w:r>
          </w:p>
          <w:p w14:paraId="11915268" w14:textId="77777777" w:rsidR="00F31A01" w:rsidRPr="0068741F" w:rsidRDefault="00F31A01" w:rsidP="0007082C">
            <w:pPr>
              <w:rPr>
                <w:rFonts w:ascii="Garamond" w:hAnsi="Garamond"/>
              </w:rPr>
            </w:pPr>
          </w:p>
          <w:p w14:paraId="0F13217F" w14:textId="77777777" w:rsidR="00F31A01" w:rsidRPr="00A001D5" w:rsidRDefault="00F31A01" w:rsidP="0007082C">
            <w:pPr>
              <w:rPr>
                <w:rFonts w:ascii="Garamond" w:hAnsi="Garamond"/>
              </w:rPr>
            </w:pPr>
            <w:r w:rsidRPr="00A001D5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>Autobiography</w:t>
            </w:r>
            <w:r w:rsidRPr="00A001D5">
              <w:rPr>
                <w:rFonts w:ascii="Garamond" w:hAnsi="Garamond"/>
              </w:rPr>
              <w:t xml:space="preserve"> seen as </w:t>
            </w:r>
            <w:r>
              <w:rPr>
                <w:rFonts w:ascii="Garamond" w:hAnsi="Garamond"/>
              </w:rPr>
              <w:t xml:space="preserve">a </w:t>
            </w:r>
            <w:r w:rsidRPr="00A001D5">
              <w:rPr>
                <w:rFonts w:ascii="Garamond" w:hAnsi="Garamond"/>
              </w:rPr>
              <w:t xml:space="preserve">symbolic </w:t>
            </w:r>
            <w:r>
              <w:rPr>
                <w:rFonts w:ascii="Garamond" w:hAnsi="Garamond"/>
              </w:rPr>
              <w:t xml:space="preserve">construction </w:t>
            </w:r>
            <w:r w:rsidRPr="00A001D5">
              <w:rPr>
                <w:rFonts w:ascii="Garamond" w:hAnsi="Garamond"/>
              </w:rPr>
              <w:t xml:space="preserve">of identity </w:t>
            </w:r>
          </w:p>
          <w:p w14:paraId="6BF8CF93" w14:textId="77777777" w:rsidR="00F31A01" w:rsidRPr="00A001D5" w:rsidRDefault="00F31A01" w:rsidP="0007082C">
            <w:pPr>
              <w:rPr>
                <w:rFonts w:ascii="Garamond" w:hAnsi="Garamond"/>
              </w:rPr>
            </w:pPr>
          </w:p>
          <w:p w14:paraId="43403912" w14:textId="77777777" w:rsidR="00F31A01" w:rsidRPr="00A001D5" w:rsidRDefault="00F31A01" w:rsidP="0007082C">
            <w:pPr>
              <w:rPr>
                <w:rFonts w:ascii="Garamond" w:hAnsi="Garamond"/>
              </w:rPr>
            </w:pPr>
            <w:r w:rsidRPr="00A001D5">
              <w:rPr>
                <w:rFonts w:ascii="Garamond" w:hAnsi="Garamond"/>
              </w:rPr>
              <w:t>- Development of narrative competence in telling stories about ourselves</w:t>
            </w:r>
          </w:p>
          <w:p w14:paraId="11DA30BF" w14:textId="77777777" w:rsidR="00F31A01" w:rsidRPr="00A001D5" w:rsidRDefault="00F31A01" w:rsidP="0007082C">
            <w:pPr>
              <w:rPr>
                <w:rFonts w:ascii="Garamond" w:hAnsi="Garamond"/>
              </w:rPr>
            </w:pPr>
          </w:p>
          <w:p w14:paraId="7A8CD49E" w14:textId="77777777" w:rsidR="00F31A01" w:rsidRPr="00530501" w:rsidRDefault="00F31A01" w:rsidP="0007082C">
            <w:pPr>
              <w:rPr>
                <w:rFonts w:ascii="Garamond" w:hAnsi="Garamond"/>
              </w:rPr>
            </w:pPr>
            <w:r w:rsidRPr="00530501">
              <w:rPr>
                <w:rFonts w:ascii="Garamond" w:hAnsi="Garamond"/>
              </w:rPr>
              <w:t>- Self-p</w:t>
            </w:r>
            <w:r>
              <w:rPr>
                <w:rFonts w:ascii="Garamond" w:hAnsi="Garamond"/>
              </w:rPr>
              <w:t xml:space="preserve">erception as </w:t>
            </w:r>
            <w:r w:rsidRPr="00530501">
              <w:rPr>
                <w:rFonts w:ascii="Garamond" w:hAnsi="Garamond"/>
              </w:rPr>
              <w:t xml:space="preserve">multilingual subject </w:t>
            </w:r>
            <w:r>
              <w:rPr>
                <w:rFonts w:ascii="Garamond" w:hAnsi="Garamond"/>
              </w:rPr>
              <w:t>(Claire Kramsch): plural identities related to language(s); subjective dimension of language use</w:t>
            </w:r>
          </w:p>
          <w:p w14:paraId="07C5AB4F" w14:textId="77777777" w:rsidR="00F31A01" w:rsidRPr="00530501" w:rsidRDefault="00F31A01" w:rsidP="0007082C">
            <w:pPr>
              <w:rPr>
                <w:rFonts w:ascii="Garamond" w:hAnsi="Garamond"/>
              </w:rPr>
            </w:pPr>
          </w:p>
          <w:p w14:paraId="4549BD8E" w14:textId="77777777" w:rsidR="00F31A01" w:rsidRPr="00530501" w:rsidRDefault="00F31A01" w:rsidP="0007082C">
            <w:pPr>
              <w:rPr>
                <w:rFonts w:ascii="Garamond" w:hAnsi="Garamond"/>
              </w:rPr>
            </w:pPr>
          </w:p>
          <w:p w14:paraId="38F9D1D8" w14:textId="77777777" w:rsidR="00F31A01" w:rsidRPr="00530501" w:rsidRDefault="00F31A01" w:rsidP="0007082C">
            <w:pPr>
              <w:rPr>
                <w:rFonts w:ascii="Garamond" w:hAnsi="Garamond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14:paraId="62F41C77" w14:textId="77777777" w:rsidR="00F31A01" w:rsidRPr="00A51894" w:rsidRDefault="00F31A01" w:rsidP="0007082C">
            <w:pPr>
              <w:rPr>
                <w:rFonts w:ascii="Garamond" w:hAnsi="Garamond"/>
              </w:rPr>
            </w:pPr>
            <w:r w:rsidRPr="0016451C">
              <w:rPr>
                <w:rFonts w:ascii="Garamond" w:hAnsi="Garamond"/>
              </w:rPr>
              <w:t xml:space="preserve">Nadia Henni-Moulaï: </w:t>
            </w:r>
            <w:r w:rsidRPr="0016451C">
              <w:rPr>
                <w:rFonts w:ascii="Garamond" w:hAnsi="Garamond"/>
                <w:i/>
              </w:rPr>
              <w:t>Un rêve, deux rives</w:t>
            </w:r>
            <w:r w:rsidRPr="0016451C">
              <w:rPr>
                <w:rFonts w:ascii="Garamond" w:hAnsi="Garamond"/>
              </w:rPr>
              <w:br/>
            </w:r>
            <w:r w:rsidRPr="00A51894">
              <w:rPr>
                <w:rFonts w:ascii="Garamond" w:hAnsi="Garamond"/>
              </w:rPr>
              <w:t>In her novel, the narrator establishes numerous connections between her own destiny as the French-born daughter of parents of Algerian origin and that of her father. Such a juxtaposition conveys the id</w:t>
            </w:r>
            <w:r>
              <w:rPr>
                <w:rFonts w:ascii="Garamond" w:hAnsi="Garamond"/>
              </w:rPr>
              <w:t>ea of plurality and intertwined</w:t>
            </w:r>
            <w:r w:rsidRPr="00A51894">
              <w:rPr>
                <w:rFonts w:ascii="Garamond" w:hAnsi="Garamond"/>
              </w:rPr>
              <w:t xml:space="preserve"> histories and therefore recalls the literary trope of the palimpsest, applied in postcolonial literature to reveal parallels and historical continuities between events with disparities in space, origin and chronology. </w:t>
            </w:r>
            <w:r>
              <w:rPr>
                <w:rFonts w:ascii="Garamond" w:hAnsi="Garamond"/>
              </w:rPr>
              <w:t xml:space="preserve">Throughout the novel, the Hirak works as a link </w:t>
            </w:r>
            <w:r w:rsidRPr="00A51894">
              <w:rPr>
                <w:rFonts w:ascii="Garamond" w:hAnsi="Garamond"/>
              </w:rPr>
              <w:t>between</w:t>
            </w:r>
            <w:r>
              <w:rPr>
                <w:rFonts w:ascii="Garamond" w:hAnsi="Garamond"/>
              </w:rPr>
              <w:t xml:space="preserve"> the present and the past</w:t>
            </w:r>
            <w:r w:rsidRPr="00A51894">
              <w:rPr>
                <w:rFonts w:ascii="Garamond" w:hAnsi="Garamond"/>
              </w:rPr>
              <w:t>, making the daughter aware of the fact that she still feels its long-term effects on a daily basis.</w:t>
            </w:r>
          </w:p>
          <w:p w14:paraId="49F4E8A2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  <w:p w14:paraId="538D5BCD" w14:textId="77777777" w:rsidR="00F31A01" w:rsidRPr="0016451C" w:rsidRDefault="00F31A01" w:rsidP="0007082C">
            <w:pPr>
              <w:rPr>
                <w:rFonts w:ascii="Garamond" w:hAnsi="Garamond"/>
                <w:lang w:val="fr-FR"/>
              </w:rPr>
            </w:pPr>
            <w:r w:rsidRPr="0016451C">
              <w:rPr>
                <w:rFonts w:ascii="Garamond" w:hAnsi="Garamond"/>
                <w:lang w:val="fr-FR"/>
              </w:rPr>
              <w:t xml:space="preserve">Ivan Jablonka: </w:t>
            </w:r>
            <w:r w:rsidRPr="0016451C">
              <w:rPr>
                <w:rFonts w:ascii="Garamond" w:hAnsi="Garamond"/>
                <w:i/>
                <w:lang w:val="fr-FR"/>
              </w:rPr>
              <w:t>Un garçon comme vous et moi</w:t>
            </w:r>
          </w:p>
          <w:p w14:paraId="7107B637" w14:textId="77777777" w:rsidR="00F31A01" w:rsidRDefault="00F31A01" w:rsidP="0007082C">
            <w:pPr>
              <w:jc w:val="both"/>
              <w:rPr>
                <w:rFonts w:ascii="Garamond" w:hAnsi="Garamond"/>
              </w:rPr>
            </w:pPr>
            <w:r w:rsidRPr="00A551F9">
              <w:rPr>
                <w:rFonts w:ascii="Garamond" w:hAnsi="Garamond"/>
              </w:rPr>
              <w:t>In intellectua</w:t>
            </w:r>
            <w:r>
              <w:rPr>
                <w:rFonts w:ascii="Garamond" w:hAnsi="Garamond"/>
              </w:rPr>
              <w:t>l proximity to the concept of “complexion”</w:t>
            </w:r>
            <w:r w:rsidRPr="00A551F9">
              <w:rPr>
                <w:rFonts w:ascii="Garamond" w:hAnsi="Garamond"/>
              </w:rPr>
              <w:t xml:space="preserve"> developed by Chantal Jacquet, Jablonka outlines in his book a concept of identity that is in a state o</w:t>
            </w:r>
            <w:r>
              <w:rPr>
                <w:rFonts w:ascii="Garamond" w:hAnsi="Garamond"/>
              </w:rPr>
              <w:t xml:space="preserve">f constant change and therefore under constant reconstruction. With regard </w:t>
            </w:r>
            <w:r w:rsidRPr="00A551F9">
              <w:rPr>
                <w:rFonts w:ascii="Garamond" w:hAnsi="Garamond"/>
              </w:rPr>
              <w:t>to the category of gender, Jablonka concludes</w:t>
            </w:r>
            <w:r>
              <w:rPr>
                <w:rFonts w:ascii="Garamond" w:hAnsi="Garamond"/>
              </w:rPr>
              <w:t xml:space="preserve"> that it is essential </w:t>
            </w:r>
            <w:r w:rsidRPr="00A551F9">
              <w:rPr>
                <w:rFonts w:ascii="Garamond" w:hAnsi="Garamond"/>
              </w:rPr>
              <w:t>for</w:t>
            </w:r>
            <w:r>
              <w:rPr>
                <w:rFonts w:ascii="Garamond" w:hAnsi="Garamond"/>
              </w:rPr>
              <w:t xml:space="preserve"> the personal development of each of us </w:t>
            </w:r>
            <w:r w:rsidRPr="00A551F9">
              <w:rPr>
                <w:rFonts w:ascii="Garamond" w:hAnsi="Garamond"/>
              </w:rPr>
              <w:t xml:space="preserve">to </w:t>
            </w:r>
            <w:r>
              <w:rPr>
                <w:rFonts w:ascii="Garamond" w:hAnsi="Garamond"/>
              </w:rPr>
              <w:t xml:space="preserve">accept </w:t>
            </w:r>
            <w:r w:rsidRPr="00A551F9">
              <w:rPr>
                <w:rFonts w:ascii="Garamond" w:hAnsi="Garamond"/>
              </w:rPr>
              <w:t>the discrepancy between the socially determined gender role and the individual r</w:t>
            </w:r>
            <w:r>
              <w:rPr>
                <w:rFonts w:ascii="Garamond" w:hAnsi="Garamond"/>
              </w:rPr>
              <w:t>eality of life, and to transform this inconsistency into something positive for one’</w:t>
            </w:r>
            <w:r w:rsidRPr="00A551F9">
              <w:rPr>
                <w:rFonts w:ascii="Garamond" w:hAnsi="Garamond"/>
              </w:rPr>
              <w:t>s own self-image.</w:t>
            </w:r>
          </w:p>
          <w:p w14:paraId="4FE647A7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</w:tc>
      </w:tr>
      <w:tr w:rsidR="00F31A01" w:rsidRPr="00923FF0" w14:paraId="1CEDB2C6" w14:textId="77777777" w:rsidTr="17F62F5A">
        <w:tc>
          <w:tcPr>
            <w:tcW w:w="4112" w:type="dxa"/>
            <w:shd w:val="clear" w:color="auto" w:fill="FFFFFF" w:themeFill="background1"/>
          </w:tcPr>
          <w:p w14:paraId="4E782A9B" w14:textId="77777777" w:rsidR="00F31A01" w:rsidRPr="0016451C" w:rsidRDefault="00F31A01" w:rsidP="0007082C">
            <w:pPr>
              <w:rPr>
                <w:rFonts w:ascii="Garamond" w:hAnsi="Garamond"/>
              </w:rPr>
            </w:pPr>
            <w:r w:rsidRPr="0016451C">
              <w:rPr>
                <w:rFonts w:ascii="Garamond" w:hAnsi="Garamond"/>
              </w:rPr>
              <w:t xml:space="preserve">4) Ekphrasis </w:t>
            </w:r>
          </w:p>
          <w:p w14:paraId="730752D9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  <w:p w14:paraId="7B02472A" w14:textId="77777777" w:rsidR="00F31A01" w:rsidRPr="00CA6149" w:rsidRDefault="00F31A01" w:rsidP="0007082C">
            <w:pPr>
              <w:rPr>
                <w:rFonts w:ascii="Garamond" w:hAnsi="Garamond"/>
              </w:rPr>
            </w:pPr>
            <w:r w:rsidRPr="00CA6149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 xml:space="preserve">Verbalisation of visual images: </w:t>
            </w:r>
            <w:r w:rsidRPr="00CA6149">
              <w:rPr>
                <w:rFonts w:ascii="Garamond" w:hAnsi="Garamond"/>
              </w:rPr>
              <w:t>Lit</w:t>
            </w:r>
            <w:r>
              <w:rPr>
                <w:rFonts w:ascii="Garamond" w:hAnsi="Garamond"/>
              </w:rPr>
              <w:t>erary description of photographs</w:t>
            </w:r>
            <w:r w:rsidRPr="00CA6149">
              <w:rPr>
                <w:rFonts w:ascii="Garamond" w:hAnsi="Garamond"/>
              </w:rPr>
              <w:t xml:space="preserve"> as a form of intermediality</w:t>
            </w:r>
          </w:p>
          <w:p w14:paraId="21710BAC" w14:textId="77777777" w:rsidR="00F31A01" w:rsidRPr="00CA6149" w:rsidRDefault="00F31A01" w:rsidP="0007082C">
            <w:pPr>
              <w:rPr>
                <w:rFonts w:ascii="Garamond" w:hAnsi="Garamond"/>
              </w:rPr>
            </w:pPr>
          </w:p>
          <w:p w14:paraId="08D9913E" w14:textId="77777777" w:rsidR="00F31A01" w:rsidRPr="00CA6149" w:rsidRDefault="00F31A01" w:rsidP="0007082C">
            <w:pPr>
              <w:rPr>
                <w:rFonts w:ascii="Garamond" w:hAnsi="Garamond"/>
              </w:rPr>
            </w:pPr>
            <w:r w:rsidRPr="00CA6149">
              <w:rPr>
                <w:rFonts w:ascii="Garamond" w:hAnsi="Garamond"/>
              </w:rPr>
              <w:t xml:space="preserve">- The ekphrasis as a means of </w:t>
            </w:r>
            <w:r>
              <w:rPr>
                <w:rFonts w:ascii="Garamond" w:hAnsi="Garamond"/>
              </w:rPr>
              <w:t>description of identity concepts</w:t>
            </w:r>
          </w:p>
          <w:p w14:paraId="1DA59D24" w14:textId="77777777" w:rsidR="00F31A01" w:rsidRPr="00CA6149" w:rsidRDefault="00F31A01" w:rsidP="0007082C">
            <w:pPr>
              <w:rPr>
                <w:rFonts w:ascii="Garamond" w:hAnsi="Garamond"/>
              </w:rPr>
            </w:pPr>
          </w:p>
          <w:p w14:paraId="758A2898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50444A1A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  <w:p w14:paraId="66DB9D16" w14:textId="77777777" w:rsidR="00F31A01" w:rsidRPr="00CA6149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Multimodal character of different forms of self-</w:t>
            </w:r>
            <w:r w:rsidRPr="00CA6149">
              <w:rPr>
                <w:rFonts w:ascii="Garamond" w:hAnsi="Garamond"/>
              </w:rPr>
              <w:t>represent</w:t>
            </w:r>
            <w:r>
              <w:rPr>
                <w:rFonts w:ascii="Garamond" w:hAnsi="Garamond"/>
              </w:rPr>
              <w:t xml:space="preserve">ations expressed in the foreign language;  </w:t>
            </w:r>
          </w:p>
          <w:p w14:paraId="12264670" w14:textId="77777777" w:rsidR="00F31A01" w:rsidRDefault="00F31A01" w:rsidP="0007082C">
            <w:pPr>
              <w:rPr>
                <w:rFonts w:ascii="Garamond" w:hAnsi="Garamond"/>
              </w:rPr>
            </w:pPr>
            <w:r w:rsidRPr="00CA6149">
              <w:rPr>
                <w:rFonts w:ascii="Garamond" w:hAnsi="Garamond"/>
              </w:rPr>
              <w:t xml:space="preserve">interplay of verbal language and other forms of </w:t>
            </w:r>
            <w:r>
              <w:rPr>
                <w:rFonts w:ascii="Garamond" w:hAnsi="Garamond"/>
              </w:rPr>
              <w:t>artistic self-staging (e.g. theatre, pantomime, photographs)</w:t>
            </w:r>
          </w:p>
          <w:p w14:paraId="6168EA50" w14:textId="77777777" w:rsidR="00F31A01" w:rsidRDefault="00F31A01" w:rsidP="0007082C">
            <w:pPr>
              <w:rPr>
                <w:rFonts w:ascii="Garamond" w:hAnsi="Garamond"/>
              </w:rPr>
            </w:pPr>
          </w:p>
          <w:p w14:paraId="10F1DEAD" w14:textId="77777777" w:rsidR="00F31A01" w:rsidRDefault="00F31A01" w:rsidP="0007082C">
            <w:pPr>
              <w:rPr>
                <w:rFonts w:ascii="Garamond" w:hAnsi="Garamond"/>
              </w:rPr>
            </w:pPr>
          </w:p>
          <w:p w14:paraId="29F83DA2" w14:textId="77777777" w:rsidR="00F31A01" w:rsidRDefault="00F31A01" w:rsidP="0007082C">
            <w:pPr>
              <w:rPr>
                <w:rFonts w:ascii="Garamond" w:hAnsi="Garamond"/>
              </w:rPr>
            </w:pPr>
          </w:p>
          <w:p w14:paraId="33613ED4" w14:textId="77777777" w:rsidR="00F31A01" w:rsidRPr="00116C71" w:rsidRDefault="00F31A01" w:rsidP="0007082C">
            <w:pPr>
              <w:rPr>
                <w:rFonts w:ascii="Garamond" w:hAnsi="Garamond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14:paraId="34B40FBA" w14:textId="77777777" w:rsidR="00F31A01" w:rsidRPr="00F31A01" w:rsidRDefault="00F31A01" w:rsidP="0007082C">
            <w:pPr>
              <w:rPr>
                <w:rFonts w:ascii="Garamond" w:hAnsi="Garamond"/>
              </w:rPr>
            </w:pPr>
            <w:r w:rsidRPr="00F31A01">
              <w:rPr>
                <w:rFonts w:ascii="Garamond" w:hAnsi="Garamond"/>
              </w:rPr>
              <w:t xml:space="preserve">Annie Ernaux: </w:t>
            </w:r>
            <w:r w:rsidRPr="00F31A01">
              <w:rPr>
                <w:rFonts w:ascii="Garamond" w:hAnsi="Garamond"/>
                <w:i/>
              </w:rPr>
              <w:t>Mémoire de fille</w:t>
            </w:r>
          </w:p>
          <w:p w14:paraId="7ACC1BB2" w14:textId="77777777" w:rsidR="00F31A01" w:rsidRDefault="00F31A01" w:rsidP="0007082C">
            <w:pPr>
              <w:jc w:val="both"/>
              <w:rPr>
                <w:rFonts w:ascii="Garamond" w:hAnsi="Garamond"/>
              </w:rPr>
            </w:pPr>
            <w:r w:rsidRPr="0001056C">
              <w:rPr>
                <w:rFonts w:ascii="Garamond" w:hAnsi="Garamond"/>
              </w:rPr>
              <w:t>Ernaux</w:t>
            </w:r>
            <w:r>
              <w:rPr>
                <w:rFonts w:ascii="Garamond" w:hAnsi="Garamond"/>
              </w:rPr>
              <w:t xml:space="preserve"> regards </w:t>
            </w:r>
            <w:r w:rsidRPr="0001056C">
              <w:rPr>
                <w:rFonts w:ascii="Garamond" w:hAnsi="Garamond"/>
              </w:rPr>
              <w:t>photographs as a medium of self-knowledge. In her autobiographical</w:t>
            </w:r>
            <w:r>
              <w:rPr>
                <w:rFonts w:ascii="Garamond" w:hAnsi="Garamond"/>
              </w:rPr>
              <w:t xml:space="preserve"> work</w:t>
            </w:r>
            <w:r w:rsidRPr="0001056C">
              <w:rPr>
                <w:rFonts w:ascii="Garamond" w:hAnsi="Garamond"/>
              </w:rPr>
              <w:t>, she uses</w:t>
            </w:r>
            <w:r>
              <w:rPr>
                <w:rFonts w:ascii="Garamond" w:hAnsi="Garamond"/>
              </w:rPr>
              <w:t xml:space="preserve"> photographs from her childhood </w:t>
            </w:r>
            <w:r w:rsidRPr="0001056C">
              <w:rPr>
                <w:rFonts w:ascii="Garamond" w:hAnsi="Garamond"/>
              </w:rPr>
              <w:t xml:space="preserve">to reflect on the complexity of human identity. She understands </w:t>
            </w:r>
            <w:r>
              <w:rPr>
                <w:rFonts w:ascii="Garamond" w:hAnsi="Garamond"/>
              </w:rPr>
              <w:t xml:space="preserve">identity </w:t>
            </w:r>
            <w:r w:rsidRPr="0001056C">
              <w:rPr>
                <w:rFonts w:ascii="Garamond" w:hAnsi="Garamond"/>
              </w:rPr>
              <w:t xml:space="preserve">as the sum of a multitude of identities </w:t>
            </w:r>
            <w:r>
              <w:rPr>
                <w:rFonts w:ascii="Garamond" w:hAnsi="Garamond"/>
              </w:rPr>
              <w:t xml:space="preserve">we once lived through. </w:t>
            </w:r>
            <w:r w:rsidRPr="0001056C">
              <w:rPr>
                <w:rFonts w:ascii="Garamond" w:hAnsi="Garamond"/>
              </w:rPr>
              <w:t>Althoug</w:t>
            </w:r>
            <w:r>
              <w:rPr>
                <w:rFonts w:ascii="Garamond" w:hAnsi="Garamond"/>
              </w:rPr>
              <w:t xml:space="preserve">h photographs represent ourselves, there is an irreconcilable gap </w:t>
            </w:r>
            <w:r w:rsidRPr="0001056C">
              <w:rPr>
                <w:rFonts w:ascii="Garamond" w:hAnsi="Garamond"/>
              </w:rPr>
              <w:t>between the former and the present self. At the same time, the collective and socia</w:t>
            </w:r>
            <w:r>
              <w:rPr>
                <w:rFonts w:ascii="Garamond" w:hAnsi="Garamond"/>
              </w:rPr>
              <w:t xml:space="preserve">l environment of a certain period (in the case of Ernaux the 1950s and 1960s) </w:t>
            </w:r>
            <w:r w:rsidRPr="0001056C">
              <w:rPr>
                <w:rFonts w:ascii="Garamond" w:hAnsi="Garamond"/>
              </w:rPr>
              <w:t>is inscribed in every portrait.</w:t>
            </w:r>
          </w:p>
          <w:p w14:paraId="034F86A9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</w:tc>
      </w:tr>
      <w:tr w:rsidR="00F31A01" w:rsidRPr="0016451C" w14:paraId="5DCEC7CE" w14:textId="77777777" w:rsidTr="17F62F5A">
        <w:tc>
          <w:tcPr>
            <w:tcW w:w="4112" w:type="dxa"/>
            <w:shd w:val="clear" w:color="auto" w:fill="FFFFFF" w:themeFill="background1"/>
          </w:tcPr>
          <w:p w14:paraId="65F0244E" w14:textId="77777777" w:rsidR="00F31A01" w:rsidRPr="00483669" w:rsidRDefault="00F31A01" w:rsidP="0007082C">
            <w:pPr>
              <w:rPr>
                <w:rFonts w:ascii="Garamond" w:hAnsi="Garamond"/>
              </w:rPr>
            </w:pPr>
            <w:r w:rsidRPr="00483669">
              <w:rPr>
                <w:rFonts w:ascii="Garamond" w:hAnsi="Garamond"/>
              </w:rPr>
              <w:lastRenderedPageBreak/>
              <w:t xml:space="preserve">5) The </w:t>
            </w:r>
            <w:r>
              <w:rPr>
                <w:rFonts w:ascii="Garamond" w:hAnsi="Garamond"/>
              </w:rPr>
              <w:t xml:space="preserve">Incipit: </w:t>
            </w:r>
            <w:r w:rsidRPr="00483669">
              <w:rPr>
                <w:rFonts w:ascii="Garamond" w:hAnsi="Garamond"/>
              </w:rPr>
              <w:t xml:space="preserve">beginnings in </w:t>
            </w:r>
            <w:r>
              <w:rPr>
                <w:rFonts w:ascii="Garamond" w:hAnsi="Garamond"/>
              </w:rPr>
              <w:t>autobiographical literature</w:t>
            </w:r>
          </w:p>
          <w:p w14:paraId="48ADB507" w14:textId="77777777" w:rsidR="00F31A01" w:rsidRPr="00483669" w:rsidRDefault="00F31A01" w:rsidP="0007082C">
            <w:pPr>
              <w:rPr>
                <w:rFonts w:ascii="Garamond" w:hAnsi="Garamond"/>
              </w:rPr>
            </w:pPr>
          </w:p>
          <w:p w14:paraId="4B06AE93" w14:textId="77777777" w:rsidR="00F31A01" w:rsidRPr="0016451C" w:rsidRDefault="00F31A01" w:rsidP="0007082C">
            <w:pPr>
              <w:rPr>
                <w:rFonts w:ascii="Garamond" w:hAnsi="Garamond"/>
              </w:rPr>
            </w:pPr>
            <w:r w:rsidRPr="0016451C">
              <w:rPr>
                <w:rFonts w:ascii="Garamond" w:hAnsi="Garamond"/>
              </w:rPr>
              <w:t xml:space="preserve">- interaction between incipits and the </w:t>
            </w:r>
            <w:r>
              <w:rPr>
                <w:rFonts w:ascii="Garamond" w:hAnsi="Garamond"/>
              </w:rPr>
              <w:t xml:space="preserve">story </w:t>
            </w:r>
            <w:r w:rsidRPr="0016451C">
              <w:rPr>
                <w:rFonts w:ascii="Garamond" w:hAnsi="Garamond"/>
              </w:rPr>
              <w:t>they introduce</w:t>
            </w:r>
          </w:p>
          <w:p w14:paraId="5A641FDB" w14:textId="77777777" w:rsidR="00F31A01" w:rsidRPr="00483669" w:rsidRDefault="00F31A01" w:rsidP="0007082C">
            <w:pPr>
              <w:rPr>
                <w:rFonts w:ascii="Garamond" w:hAnsi="Garamond"/>
              </w:rPr>
            </w:pPr>
          </w:p>
          <w:p w14:paraId="4E270852" w14:textId="77777777" w:rsidR="00F31A01" w:rsidRPr="000367C6" w:rsidRDefault="00F31A01" w:rsidP="0007082C">
            <w:pPr>
              <w:rPr>
                <w:rFonts w:ascii="Garamond" w:hAnsi="Garamond"/>
              </w:rPr>
            </w:pPr>
            <w:r w:rsidRPr="000367C6">
              <w:rPr>
                <w:rFonts w:ascii="Garamond" w:hAnsi="Garamond"/>
              </w:rPr>
              <w:t xml:space="preserve">- functions of the incipit; </w:t>
            </w:r>
            <w:r>
              <w:rPr>
                <w:rFonts w:ascii="Garamond" w:hAnsi="Garamond"/>
              </w:rPr>
              <w:t xml:space="preserve">the incipit as a </w:t>
            </w:r>
            <w:r w:rsidRPr="000367C6">
              <w:rPr>
                <w:rFonts w:ascii="Garamond" w:hAnsi="Garamond"/>
              </w:rPr>
              <w:t xml:space="preserve">space of aesthetic condensation </w:t>
            </w:r>
          </w:p>
          <w:p w14:paraId="4A7723FB" w14:textId="77777777" w:rsidR="00F31A01" w:rsidRPr="000367C6" w:rsidRDefault="00F31A01" w:rsidP="0007082C">
            <w:pPr>
              <w:rPr>
                <w:rFonts w:ascii="Garamond" w:hAnsi="Garamond"/>
              </w:rPr>
            </w:pPr>
          </w:p>
          <w:p w14:paraId="57AC2721" w14:textId="77777777" w:rsidR="00F31A01" w:rsidRPr="00483669" w:rsidRDefault="00F31A01" w:rsidP="0007082C">
            <w:pPr>
              <w:rPr>
                <w:rFonts w:ascii="Garamond" w:hAnsi="Garamond"/>
              </w:rPr>
            </w:pPr>
            <w:r w:rsidRPr="00483669">
              <w:rPr>
                <w:rFonts w:ascii="Garamond" w:hAnsi="Garamond"/>
              </w:rPr>
              <w:t xml:space="preserve">- the role of epigraphs (serving as </w:t>
            </w:r>
            <w:r>
              <w:rPr>
                <w:rFonts w:ascii="Garamond" w:hAnsi="Garamond"/>
              </w:rPr>
              <w:t xml:space="preserve">a preface to the novel) </w:t>
            </w:r>
          </w:p>
          <w:p w14:paraId="0265F9C1" w14:textId="77777777" w:rsidR="00F31A01" w:rsidRPr="00483669" w:rsidRDefault="00F31A01" w:rsidP="0007082C">
            <w:pPr>
              <w:rPr>
                <w:rFonts w:ascii="Garamond" w:hAnsi="Garamond"/>
              </w:rPr>
            </w:pPr>
          </w:p>
          <w:p w14:paraId="1D2B0FA5" w14:textId="77777777" w:rsidR="00F31A01" w:rsidRPr="00483669" w:rsidRDefault="00F31A01" w:rsidP="0007082C">
            <w:pPr>
              <w:rPr>
                <w:rFonts w:ascii="Garamond" w:hAnsi="Garamond"/>
              </w:rPr>
            </w:pPr>
          </w:p>
          <w:p w14:paraId="1803FF11" w14:textId="77777777" w:rsidR="00F31A01" w:rsidRDefault="00F31A01" w:rsidP="0007082C">
            <w:pPr>
              <w:rPr>
                <w:rFonts w:ascii="Garamond" w:hAnsi="Garamond"/>
              </w:rPr>
            </w:pPr>
            <w:r w:rsidRPr="00483669">
              <w:rPr>
                <w:rFonts w:ascii="Garamond" w:hAnsi="Garamond"/>
              </w:rPr>
              <w:t>- narratological</w:t>
            </w:r>
            <w:r>
              <w:rPr>
                <w:rFonts w:ascii="Garamond" w:hAnsi="Garamond"/>
              </w:rPr>
              <w:t xml:space="preserve"> and generic specifics </w:t>
            </w:r>
            <w:r w:rsidRPr="00483669">
              <w:rPr>
                <w:rFonts w:ascii="Garamond" w:hAnsi="Garamond"/>
              </w:rPr>
              <w:t xml:space="preserve">of </w:t>
            </w:r>
          </w:p>
          <w:p w14:paraId="6C5CFCA6" w14:textId="77777777" w:rsidR="00F31A01" w:rsidRPr="00483669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incipits</w:t>
            </w:r>
          </w:p>
          <w:p w14:paraId="46556577" w14:textId="77777777" w:rsidR="00F31A01" w:rsidRPr="00483669" w:rsidRDefault="00F31A01" w:rsidP="0007082C">
            <w:pPr>
              <w:rPr>
                <w:rFonts w:ascii="Garamond" w:hAnsi="Garamond"/>
              </w:rPr>
            </w:pPr>
          </w:p>
          <w:p w14:paraId="55225521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128B718" w14:textId="77777777" w:rsidR="00F31A01" w:rsidRPr="00CE4B93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The incipit in the</w:t>
            </w:r>
            <w:r w:rsidRPr="00CE4B93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foreign-language classroom:</w:t>
            </w:r>
            <w:r>
              <w:rPr>
                <w:rFonts w:ascii="Garamond" w:hAnsi="Garamond"/>
              </w:rPr>
              <w:br/>
            </w:r>
          </w:p>
          <w:p w14:paraId="3204E0F9" w14:textId="77777777" w:rsidR="00F31A01" w:rsidRPr="00CE4B93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motivational aspect (i</w:t>
            </w:r>
            <w:r w:rsidRPr="00CE4B93">
              <w:rPr>
                <w:rFonts w:ascii="Garamond" w:hAnsi="Garamond"/>
              </w:rPr>
              <w:t xml:space="preserve">ncipit as </w:t>
            </w:r>
            <w:r>
              <w:rPr>
                <w:rFonts w:ascii="Garamond" w:hAnsi="Garamond"/>
              </w:rPr>
              <w:t>a “</w:t>
            </w:r>
            <w:r w:rsidRPr="00CE4B93">
              <w:rPr>
                <w:rFonts w:ascii="Garamond" w:hAnsi="Garamond"/>
              </w:rPr>
              <w:t>space of seduction</w:t>
            </w:r>
            <w:r>
              <w:rPr>
                <w:rFonts w:ascii="Garamond" w:hAnsi="Garamond"/>
              </w:rPr>
              <w:t>”</w:t>
            </w:r>
            <w:r w:rsidRPr="00CE4B93">
              <w:rPr>
                <w:rFonts w:ascii="Garamond" w:hAnsi="Garamond"/>
              </w:rPr>
              <w:t>)</w:t>
            </w:r>
          </w:p>
          <w:p w14:paraId="00376E5A" w14:textId="77777777" w:rsidR="00F31A01" w:rsidRPr="00CE4B93" w:rsidRDefault="00F31A01" w:rsidP="0007082C">
            <w:pPr>
              <w:rPr>
                <w:rFonts w:ascii="Garamond" w:hAnsi="Garamond"/>
              </w:rPr>
            </w:pPr>
          </w:p>
          <w:p w14:paraId="69912784" w14:textId="77777777" w:rsidR="00F31A01" w:rsidRPr="00CE4B93" w:rsidRDefault="00F31A01" w:rsidP="0007082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receptive and productive method</w:t>
            </w:r>
            <w:r w:rsidRPr="00CE4B93">
              <w:rPr>
                <w:rFonts w:ascii="Garamond" w:hAnsi="Garamond"/>
              </w:rPr>
              <w:t xml:space="preserve">s </w:t>
            </w:r>
            <w:r>
              <w:rPr>
                <w:rFonts w:ascii="Garamond" w:hAnsi="Garamond"/>
              </w:rPr>
              <w:t xml:space="preserve">in working with incipits </w:t>
            </w:r>
          </w:p>
        </w:tc>
        <w:tc>
          <w:tcPr>
            <w:tcW w:w="7371" w:type="dxa"/>
            <w:shd w:val="clear" w:color="auto" w:fill="FFFFFF" w:themeFill="background1"/>
          </w:tcPr>
          <w:p w14:paraId="00A5F556" w14:textId="77777777" w:rsidR="00F31A01" w:rsidRPr="003D2486" w:rsidRDefault="00F31A01" w:rsidP="0007082C">
            <w:pPr>
              <w:rPr>
                <w:rFonts w:ascii="Garamond" w:hAnsi="Garamond"/>
              </w:rPr>
            </w:pPr>
            <w:r w:rsidRPr="0016451C">
              <w:rPr>
                <w:rFonts w:ascii="Garamond" w:hAnsi="Garamond"/>
              </w:rPr>
              <w:t xml:space="preserve">Édouard Louis: </w:t>
            </w:r>
            <w:r w:rsidRPr="0016451C">
              <w:rPr>
                <w:rFonts w:ascii="Garamond" w:hAnsi="Garamond"/>
                <w:i/>
              </w:rPr>
              <w:t>Changer: méthode</w:t>
            </w:r>
            <w:r w:rsidRPr="0016451C">
              <w:rPr>
                <w:rFonts w:ascii="Garamond" w:hAnsi="Garamond"/>
              </w:rPr>
              <w:br/>
            </w:r>
            <w:r>
              <w:rPr>
                <w:rFonts w:ascii="Garamond" w:hAnsi="Garamond"/>
              </w:rPr>
              <w:t xml:space="preserve">The incipit of Louis’ book provides a framework which can be considered as typical for </w:t>
            </w:r>
            <w:r w:rsidRPr="00210298">
              <w:rPr>
                <w:rFonts w:ascii="Garamond" w:hAnsi="Garamond"/>
              </w:rPr>
              <w:t xml:space="preserve">the genre </w:t>
            </w:r>
            <w:r>
              <w:rPr>
                <w:rFonts w:ascii="Garamond" w:hAnsi="Garamond"/>
              </w:rPr>
              <w:t xml:space="preserve">of autobiography (how, when and why is one’s life story told?) </w:t>
            </w:r>
            <w:r w:rsidRPr="00210298">
              <w:rPr>
                <w:rFonts w:ascii="Garamond" w:hAnsi="Garamond"/>
              </w:rPr>
              <w:t xml:space="preserve">and in a way </w:t>
            </w:r>
            <w:r>
              <w:rPr>
                <w:rFonts w:ascii="Garamond" w:hAnsi="Garamond"/>
              </w:rPr>
              <w:t xml:space="preserve">justifies </w:t>
            </w:r>
            <w:r w:rsidRPr="00210298">
              <w:rPr>
                <w:rFonts w:ascii="Garamond" w:hAnsi="Garamond"/>
              </w:rPr>
              <w:t>the autob</w:t>
            </w:r>
            <w:r>
              <w:rPr>
                <w:rFonts w:ascii="Garamond" w:hAnsi="Garamond"/>
              </w:rPr>
              <w:t>iographical project undertaken. It is also striking that</w:t>
            </w:r>
            <w:r w:rsidRPr="00210298">
              <w:rPr>
                <w:rFonts w:ascii="Garamond" w:hAnsi="Garamond"/>
              </w:rPr>
              <w:t xml:space="preserve"> all the difficultie</w:t>
            </w:r>
            <w:r>
              <w:rPr>
                <w:rFonts w:ascii="Garamond" w:hAnsi="Garamond"/>
              </w:rPr>
              <w:t xml:space="preserve">s the narrator faces in writing his </w:t>
            </w:r>
            <w:r w:rsidRPr="00210298">
              <w:rPr>
                <w:rFonts w:ascii="Garamond" w:hAnsi="Garamond"/>
              </w:rPr>
              <w:t xml:space="preserve">story </w:t>
            </w:r>
            <w:r>
              <w:rPr>
                <w:rFonts w:ascii="Garamond" w:hAnsi="Garamond"/>
              </w:rPr>
              <w:t xml:space="preserve">already </w:t>
            </w:r>
            <w:r w:rsidRPr="00210298">
              <w:rPr>
                <w:rFonts w:ascii="Garamond" w:hAnsi="Garamond"/>
              </w:rPr>
              <w:t>come up</w:t>
            </w:r>
            <w:r>
              <w:rPr>
                <w:rFonts w:ascii="Garamond" w:hAnsi="Garamond"/>
              </w:rPr>
              <w:t xml:space="preserve"> on the first page of the novel: Does autobiographical writing has </w:t>
            </w:r>
            <w:r w:rsidRPr="00210298">
              <w:rPr>
                <w:rFonts w:ascii="Garamond" w:hAnsi="Garamond"/>
              </w:rPr>
              <w:t xml:space="preserve">a therapeutic effect or, on the contrary, does it aggravate the </w:t>
            </w:r>
            <w:r>
              <w:rPr>
                <w:rFonts w:ascii="Garamond" w:hAnsi="Garamond"/>
              </w:rPr>
              <w:t xml:space="preserve">burden of the past that lies on our shoulders? </w:t>
            </w:r>
          </w:p>
          <w:p w14:paraId="79C181D6" w14:textId="77777777" w:rsidR="00F31A01" w:rsidRPr="00C33645" w:rsidRDefault="00F31A01" w:rsidP="0007082C"/>
          <w:p w14:paraId="0F9EE548" w14:textId="77777777" w:rsidR="00F31A01" w:rsidRPr="0016451C" w:rsidRDefault="00F31A01" w:rsidP="0007082C">
            <w:pPr>
              <w:rPr>
                <w:rFonts w:ascii="Garamond" w:hAnsi="Garamond"/>
              </w:rPr>
            </w:pPr>
          </w:p>
        </w:tc>
      </w:tr>
    </w:tbl>
    <w:p w14:paraId="1480FC9B" w14:textId="564C2B2D" w:rsidR="17F62F5A" w:rsidRDefault="17F62F5A"/>
    <w:p w14:paraId="60D42311" w14:textId="77777777" w:rsidR="00F31A01" w:rsidRPr="0016451C" w:rsidRDefault="00F31A01" w:rsidP="00F31A01">
      <w:pPr>
        <w:rPr>
          <w:rFonts w:ascii="Garamond" w:hAnsi="Garamond"/>
        </w:rPr>
      </w:pPr>
    </w:p>
    <w:p w14:paraId="45523F55" w14:textId="77777777" w:rsidR="00F31A01" w:rsidRPr="0016451C" w:rsidRDefault="00F31A01" w:rsidP="00F31A01">
      <w:pPr>
        <w:rPr>
          <w:rFonts w:ascii="Garamond" w:hAnsi="Garamond"/>
        </w:rPr>
      </w:pPr>
    </w:p>
    <w:p w14:paraId="7F5478E4" w14:textId="77777777" w:rsidR="00F31A01" w:rsidRPr="0016451C" w:rsidRDefault="00F31A01" w:rsidP="00F31A01"/>
    <w:p w14:paraId="7FBA2687" w14:textId="639FAD11" w:rsidR="00563C4C" w:rsidRDefault="00563C4C" w:rsidP="00563C4C">
      <w:pPr>
        <w:spacing w:line="360" w:lineRule="auto"/>
        <w:jc w:val="both"/>
        <w:rPr>
          <w:rFonts w:ascii="Garamond" w:hAnsi="Garamond"/>
        </w:rPr>
      </w:pPr>
    </w:p>
    <w:p w14:paraId="36D5C456" w14:textId="61B70E16" w:rsidR="00F31A01" w:rsidRDefault="00885CCE" w:rsidP="00885CCE">
      <w:pPr>
        <w:rPr>
          <w:rFonts w:ascii="Garamond" w:hAnsi="Garamond"/>
        </w:rPr>
        <w:sectPr w:rsidR="00F31A01" w:rsidSect="00F31A01">
          <w:footerReference w:type="default" r:id="rId30"/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 w:rsidRPr="00885CCE">
        <w:rPr>
          <w:rFonts w:ascii="Garamond" w:hAnsi="Garamond"/>
        </w:rPr>
        <w:t>(</w:t>
      </w:r>
      <w:hyperlink w:anchor="back_1" w:history="1">
        <w:r w:rsidRPr="00885CCE">
          <w:rPr>
            <w:rStyle w:val="Hyperlink"/>
            <w:rFonts w:ascii="Garamond" w:hAnsi="Garamond"/>
          </w:rPr>
          <w:t>back to top</w:t>
        </w:r>
      </w:hyperlink>
      <w:r w:rsidRPr="00885CCE">
        <w:rPr>
          <w:rFonts w:ascii="Garamond" w:hAnsi="Garamond"/>
        </w:rPr>
        <w:t xml:space="preserve"> </w:t>
      </w:r>
      <w:r w:rsidRPr="00885CCE">
        <w:rPr>
          <w:rFonts w:ascii="Garamond" w:hAnsi="Garamond"/>
          <w:noProof/>
          <w:lang w:val="fr-FR" w:eastAsia="fr-FR"/>
        </w:rPr>
        <w:drawing>
          <wp:inline distT="0" distB="0" distL="0" distR="0" wp14:anchorId="415213A3" wp14:editId="46A43CE1">
            <wp:extent cx="123568" cy="123568"/>
            <wp:effectExtent l="0" t="0" r="3810" b="3810"/>
            <wp:docPr id="71" name="Grafik 71" descr="Ein Bild, das Schwarz, Dunkelheit enthält.&#10;&#10;Automatisch generierte Beschreibu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rafik 71" descr="Ein Bild, das Schwarz, Dunkelheit enthält.&#10;&#10;Automatisch generierte Beschreibung">
                      <a:hlinkClick r:id="rId31"/>
                    </pic:cNvPr>
                    <pic:cNvPicPr/>
                  </pic:nvPicPr>
                  <pic:blipFill>
                    <a:blip r:embed="rId32" cstate="hq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1" cy="1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CCE">
        <w:rPr>
          <w:rFonts w:ascii="Garamond" w:hAnsi="Garamond"/>
        </w:rPr>
        <w:t>)</w:t>
      </w:r>
    </w:p>
    <w:p w14:paraId="00D47BBA" w14:textId="42D93EB2" w:rsidR="00F31A01" w:rsidRPr="004B5346" w:rsidRDefault="0029505D" w:rsidP="00F31A01">
      <w:pPr>
        <w:jc w:val="both"/>
        <w:rPr>
          <w:rFonts w:ascii="Garamond" w:hAnsi="Garamond"/>
          <w:b/>
          <w:sz w:val="28"/>
          <w:szCs w:val="28"/>
          <w:u w:val="single"/>
        </w:rPr>
      </w:pPr>
      <w:bookmarkStart w:id="6" w:name="Annex2"/>
      <w:r w:rsidRPr="004B5346">
        <w:rPr>
          <w:rFonts w:ascii="Garamond" w:hAnsi="Garamond"/>
          <w:b/>
          <w:sz w:val="28"/>
          <w:szCs w:val="28"/>
          <w:u w:val="single"/>
        </w:rPr>
        <w:lastRenderedPageBreak/>
        <w:t xml:space="preserve">Annex 2: </w:t>
      </w:r>
      <w:r w:rsidR="006E2E6F" w:rsidRPr="004B5346">
        <w:rPr>
          <w:rFonts w:ascii="Garamond" w:hAnsi="Garamond"/>
          <w:b/>
          <w:sz w:val="28"/>
          <w:szCs w:val="28"/>
          <w:u w:val="single"/>
        </w:rPr>
        <w:t>T</w:t>
      </w:r>
      <w:r w:rsidR="00F31A01" w:rsidRPr="004B5346">
        <w:rPr>
          <w:rFonts w:ascii="Garamond" w:hAnsi="Garamond"/>
          <w:b/>
          <w:sz w:val="28"/>
          <w:szCs w:val="28"/>
          <w:u w:val="single"/>
        </w:rPr>
        <w:t>ext corpus</w:t>
      </w:r>
      <w:bookmarkEnd w:id="6"/>
    </w:p>
    <w:p w14:paraId="729B2F16" w14:textId="77777777" w:rsidR="00F31A01" w:rsidRPr="004B5346" w:rsidRDefault="00F31A01" w:rsidP="00F31A01">
      <w:pPr>
        <w:jc w:val="both"/>
        <w:rPr>
          <w:rFonts w:ascii="Garamond" w:hAnsi="Garamond"/>
          <w:u w:val="single"/>
        </w:rPr>
      </w:pPr>
    </w:p>
    <w:p w14:paraId="4AFE6E86" w14:textId="34882C6C" w:rsidR="00DF06D9" w:rsidRPr="004B5346" w:rsidRDefault="009A2FBC" w:rsidP="00047C4C">
      <w:pPr>
        <w:shd w:val="clear" w:color="auto" w:fill="D9E2F3" w:themeFill="accent1" w:themeFillTint="33"/>
        <w:rPr>
          <w:rFonts w:ascii="Calibri" w:eastAsia="Calibri" w:hAnsi="Calibri" w:cs="Calibri"/>
          <w:color w:val="2F5496" w:themeColor="accent1" w:themeShade="BF"/>
          <w:lang w:val="fr-FR"/>
        </w:rPr>
      </w:pPr>
      <w:r w:rsidRPr="00EF57BF">
        <w:rPr>
          <w:rFonts w:ascii="Calibri" w:eastAsia="Calibri" w:hAnsi="Calibri" w:cs="Calibri"/>
          <w:noProof/>
          <w:color w:val="212121"/>
          <w:position w:val="-8"/>
          <w:lang w:val="fr-FR" w:eastAsia="fr-FR"/>
        </w:rPr>
        <w:drawing>
          <wp:inline distT="0" distB="0" distL="0" distR="0" wp14:anchorId="6874E580" wp14:editId="67953B23">
            <wp:extent cx="165600" cy="165600"/>
            <wp:effectExtent l="12700" t="12700" r="25400" b="25400"/>
            <wp:docPr id="985246854" name="Grafik 98524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3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65600"/>
                    </a:xfrm>
                    <a:prstGeom prst="rect">
                      <a:avLst/>
                    </a:prstGeom>
                    <a:effectLst>
                      <a:outerShdw blurRad="12700" dist="127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4B5346">
        <w:rPr>
          <w:rFonts w:ascii="Calibri" w:eastAsia="Calibri" w:hAnsi="Calibri" w:cs="Calibri"/>
          <w:color w:val="212121"/>
          <w:lang w:val="fr-FR"/>
        </w:rPr>
        <w:t xml:space="preserve"> </w:t>
      </w:r>
      <w:r w:rsidRPr="004B5346">
        <w:rPr>
          <w:rFonts w:ascii="Calibri" w:eastAsia="Calibri" w:hAnsi="Calibri" w:cs="Calibri"/>
          <w:color w:val="212121"/>
          <w:lang w:val="fr-FR"/>
        </w:rPr>
        <w:tab/>
      </w:r>
      <w:r w:rsidR="00DF06D9" w:rsidRPr="004B5346">
        <w:rPr>
          <w:rFonts w:ascii="Calibri" w:eastAsia="Calibri" w:hAnsi="Calibri" w:cs="Calibri"/>
          <w:b/>
          <w:bCs/>
          <w:color w:val="2F5496" w:themeColor="accent1" w:themeShade="BF"/>
          <w:lang w:val="fr-FR"/>
        </w:rPr>
        <w:t>Theoretical texts on autobiography (subject science):</w:t>
      </w:r>
      <w:r w:rsidR="00DF06D9" w:rsidRPr="004B5346"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</w:p>
    <w:p w14:paraId="1DE2EA71" w14:textId="61B5AF39" w:rsidR="00DF06D9" w:rsidRPr="00DF06D9" w:rsidRDefault="00D50E6B" w:rsidP="00727073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fr-FR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  <w:t xml:space="preserve">1.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Bourdieu, Pierre (1986): “L’illusion biographique”, in: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 xml:space="preserve">Actes de la recherche en sciences sociales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>62/63, 69-72.</w:t>
      </w:r>
    </w:p>
    <w:p w14:paraId="2548A9C6" w14:textId="0B396D0D" w:rsidR="00DF06D9" w:rsidRPr="00DF06D9" w:rsidRDefault="00727073" w:rsidP="00727073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de-DE"/>
        </w:rPr>
      </w:pPr>
      <w:r w:rsidRPr="004B5346"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 w:rsidRPr="004B5346"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de-DE"/>
        </w:rPr>
        <w:t xml:space="preserve">2.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Spoerhase, Carlos (2017): “Politik der Form. Autosoziobiografie als Gesellschaftsanalyse”, in: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de-DE"/>
        </w:rPr>
        <w:t>Merkur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 71/818, 27-37.</w:t>
      </w:r>
    </w:p>
    <w:p w14:paraId="6FA5D7A9" w14:textId="2771987B" w:rsidR="00DF06D9" w:rsidRPr="004B5346" w:rsidRDefault="00727073" w:rsidP="00727073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de-DE"/>
        </w:rPr>
      </w:pPr>
      <w:r w:rsidRPr="004B5346">
        <w:rPr>
          <w:rFonts w:ascii="Calibri" w:eastAsia="Calibri" w:hAnsi="Calibri" w:cs="Calibri"/>
          <w:color w:val="2F5496" w:themeColor="accent1" w:themeShade="BF"/>
          <w:lang w:val="de-DE"/>
        </w:rPr>
        <w:t xml:space="preserve"> </w:t>
      </w:r>
      <w:r w:rsidRPr="004B5346">
        <w:rPr>
          <w:rFonts w:ascii="Calibri" w:eastAsia="Calibri" w:hAnsi="Calibri" w:cs="Calibri"/>
          <w:color w:val="2F5496" w:themeColor="accent1" w:themeShade="BF"/>
          <w:lang w:val="de-DE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3.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>Viart, Dominique (</w:t>
      </w:r>
      <w:r w:rsidR="00DF06D9" w:rsidRPr="00DF06D9">
        <w:rPr>
          <w:rFonts w:ascii="Calibri" w:eastAsia="Calibri" w:hAnsi="Calibri" w:cs="Calibri"/>
          <w:color w:val="2F5496" w:themeColor="accent1" w:themeShade="BF"/>
          <w:vertAlign w:val="superscript"/>
          <w:lang w:val="fr-FR"/>
        </w:rPr>
        <w:t>2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2008): “Récits de filiation”, in: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La littérature française au présent: héritage, modernité, mutations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. </w:t>
      </w:r>
      <w:r w:rsidR="00DF06D9" w:rsidRPr="004B5346">
        <w:rPr>
          <w:rFonts w:ascii="Calibri" w:eastAsia="Calibri" w:hAnsi="Calibri" w:cs="Calibri"/>
          <w:color w:val="2F5496" w:themeColor="accent1" w:themeShade="BF"/>
          <w:lang w:val="de-DE"/>
        </w:rPr>
        <w:t>Paris: Bordas, 79-96.</w:t>
      </w:r>
    </w:p>
    <w:p w14:paraId="484F5A37" w14:textId="567F92E5" w:rsidR="00DF06D9" w:rsidRPr="00DF06D9" w:rsidRDefault="00727073" w:rsidP="00727073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de-DE"/>
        </w:rPr>
      </w:pPr>
      <w:r>
        <w:rPr>
          <w:rFonts w:ascii="Calibri" w:eastAsia="Calibri" w:hAnsi="Calibri" w:cs="Calibri"/>
          <w:color w:val="2F5496" w:themeColor="accent1" w:themeShade="BF"/>
          <w:lang w:val="de-DE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de-DE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de-DE"/>
        </w:rPr>
        <w:t xml:space="preserve">4.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Wagner-Egelhaaf, Martina (2017): “Autobiographie als literaturwissenschaftliches Problem”, in: Depkat, Volker/Pyta, Wolfram (Hrsg.):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de-DE"/>
        </w:rPr>
        <w:t>Autobiographie zwischen Text und Quelle. Geschichts- und Literaturwissenschaft im Gespräch I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>, 43-56.</w:t>
      </w:r>
    </w:p>
    <w:p w14:paraId="2744D882" w14:textId="77777777" w:rsidR="00DF06D9" w:rsidRPr="00DF06D9" w:rsidRDefault="00DF06D9" w:rsidP="00047C4C">
      <w:pPr>
        <w:shd w:val="clear" w:color="auto" w:fill="D9E2F3" w:themeFill="accent1" w:themeFillTint="33"/>
        <w:rPr>
          <w:rFonts w:ascii="Calibri" w:eastAsia="Calibri" w:hAnsi="Calibri" w:cs="Calibri"/>
          <w:color w:val="2F5496" w:themeColor="accent1" w:themeShade="BF"/>
          <w:lang w:val="de-DE"/>
        </w:rPr>
      </w:pPr>
    </w:p>
    <w:p w14:paraId="1732B59E" w14:textId="15CCE062" w:rsidR="00DF06D9" w:rsidRPr="004B5346" w:rsidRDefault="002230E4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b/>
          <w:bCs/>
          <w:color w:val="2F5496" w:themeColor="accent1" w:themeShade="BF"/>
          <w:lang w:val="de-DE"/>
        </w:rPr>
      </w:pPr>
      <w:r w:rsidRPr="004B5346">
        <w:rPr>
          <w:rFonts w:ascii="Calibri" w:eastAsia="Calibri" w:hAnsi="Calibri" w:cs="Calibri"/>
          <w:color w:val="2F5496" w:themeColor="accent1" w:themeShade="BF"/>
          <w:lang w:val="de-DE"/>
        </w:rPr>
        <w:t xml:space="preserve"> </w:t>
      </w:r>
      <w:r w:rsidRPr="004B5346">
        <w:rPr>
          <w:rFonts w:ascii="Calibri" w:eastAsia="Calibri" w:hAnsi="Calibri" w:cs="Calibri"/>
          <w:color w:val="2F5496" w:themeColor="accent1" w:themeShade="BF"/>
          <w:lang w:val="de-DE"/>
        </w:rPr>
        <w:tab/>
      </w:r>
      <w:r w:rsidR="00DF06D9" w:rsidRPr="004B5346">
        <w:rPr>
          <w:rFonts w:ascii="Calibri" w:eastAsia="Calibri" w:hAnsi="Calibri" w:cs="Calibri"/>
          <w:b/>
          <w:bCs/>
          <w:color w:val="2F5496" w:themeColor="accent1" w:themeShade="BF"/>
          <w:lang w:val="de-DE"/>
        </w:rPr>
        <w:t xml:space="preserve">Theoretical texts on autobiography (subject didactics): </w:t>
      </w:r>
    </w:p>
    <w:p w14:paraId="0F6E1F54" w14:textId="450BBED7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de-DE"/>
        </w:rPr>
      </w:pPr>
      <w:r>
        <w:rPr>
          <w:rFonts w:ascii="Calibri" w:eastAsia="Calibri" w:hAnsi="Calibri" w:cs="Calibri"/>
          <w:color w:val="2F5496" w:themeColor="accent1" w:themeShade="BF"/>
          <w:lang w:val="de-DE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de-DE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de-DE"/>
        </w:rPr>
        <w:t xml:space="preserve">1. </w:t>
      </w:r>
      <w:r w:rsidR="00DF06D9" w:rsidRPr="004B5346">
        <w:rPr>
          <w:rFonts w:ascii="Calibri" w:eastAsia="Calibri" w:hAnsi="Calibri" w:cs="Calibri"/>
          <w:color w:val="2F5496" w:themeColor="accent1" w:themeShade="BF"/>
          <w:lang w:val="de-DE"/>
        </w:rPr>
        <w:t>Aulf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, Annika (2015): “Autofiktionale Texte als Anlässe von Selbstreflexion und Persönlichkeitsbildung”, in: Küster, Lutz/Lütge, Christiane/Wieland, Katharina (Hrsg.):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de-DE"/>
        </w:rPr>
        <w:t>Literarisch-ästhetisches Lernen im Fremdsprachenunterricht: Theorie – Empirie – Unterrichtsperspektiven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 (=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de-DE"/>
        </w:rPr>
        <w:t>Kolloquium Fremdsprachenunterricht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 52). Frankfurt am Main: Lang, 179-191. </w:t>
      </w:r>
    </w:p>
    <w:p w14:paraId="0EB4A472" w14:textId="50F8B50A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de-DE"/>
        </w:rPr>
      </w:pPr>
      <w:r>
        <w:rPr>
          <w:rFonts w:ascii="Calibri" w:eastAsia="Calibri" w:hAnsi="Calibri" w:cs="Calibri"/>
          <w:color w:val="2F5496" w:themeColor="accent1" w:themeShade="BF"/>
          <w:lang w:val="de-DE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de-DE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de-DE"/>
        </w:rPr>
        <w:t xml:space="preserve">2. </w:t>
      </w:r>
      <w:r w:rsidR="00DF06D9" w:rsidRPr="004B5346">
        <w:rPr>
          <w:rFonts w:ascii="Calibri" w:eastAsia="Calibri" w:hAnsi="Calibri" w:cs="Calibri"/>
          <w:color w:val="2F5496" w:themeColor="accent1" w:themeShade="BF"/>
          <w:lang w:val="de-DE"/>
        </w:rPr>
        <w:t>Hallet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, Wolfgang (2015): “Autobiographies. Selbst-Erzählung und Selbst-Darstellung in der Fremdsprache”, in: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de-DE"/>
        </w:rPr>
        <w:t>Der fremdsprachliche Unterricht Englisch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de-DE"/>
        </w:rPr>
        <w:t xml:space="preserve"> 136, 2-7. </w:t>
      </w:r>
    </w:p>
    <w:p w14:paraId="43157577" w14:textId="5DEE55EF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</w:rPr>
      </w:pPr>
      <w:r w:rsidRPr="004B5346">
        <w:rPr>
          <w:rFonts w:ascii="Calibri" w:eastAsia="Calibri" w:hAnsi="Calibri" w:cs="Calibri"/>
          <w:color w:val="2F5496" w:themeColor="accent1" w:themeShade="BF"/>
          <w:lang w:val="de-DE"/>
        </w:rPr>
        <w:t xml:space="preserve"> </w:t>
      </w:r>
      <w:r w:rsidRPr="004B5346">
        <w:rPr>
          <w:rFonts w:ascii="Calibri" w:eastAsia="Calibri" w:hAnsi="Calibri" w:cs="Calibri"/>
          <w:color w:val="2F5496" w:themeColor="accent1" w:themeShade="BF"/>
          <w:lang w:val="de-DE"/>
        </w:rPr>
        <w:tab/>
      </w:r>
      <w:r w:rsidR="00D50E6B">
        <w:rPr>
          <w:rFonts w:ascii="Calibri" w:eastAsia="Calibri" w:hAnsi="Calibri" w:cs="Calibri"/>
          <w:color w:val="2F5496" w:themeColor="accent1" w:themeShade="BF"/>
        </w:rPr>
        <w:t xml:space="preserve">3. </w:t>
      </w:r>
      <w:r w:rsidR="00DF06D9" w:rsidRPr="004B5346">
        <w:rPr>
          <w:rFonts w:ascii="Calibri" w:eastAsia="Calibri" w:hAnsi="Calibri" w:cs="Calibri"/>
          <w:color w:val="2F5496" w:themeColor="accent1" w:themeShade="BF"/>
        </w:rPr>
        <w:t>McVeigh</w:t>
      </w:r>
      <w:r w:rsidR="00DF06D9" w:rsidRPr="00DF06D9">
        <w:rPr>
          <w:rFonts w:ascii="Calibri" w:eastAsia="Calibri" w:hAnsi="Calibri" w:cs="Calibri"/>
          <w:color w:val="2F5496" w:themeColor="accent1" w:themeShade="BF"/>
        </w:rPr>
        <w:t xml:space="preserve">, Jane (2018): “Teaching Life as Story”, in: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</w:rPr>
        <w:t>The European Journal of Life Writing</w:t>
      </w:r>
      <w:r w:rsidR="00DF06D9" w:rsidRPr="00DF06D9">
        <w:rPr>
          <w:rFonts w:ascii="Calibri" w:eastAsia="Calibri" w:hAnsi="Calibri" w:cs="Calibri"/>
          <w:color w:val="2F5496" w:themeColor="accent1" w:themeShade="BF"/>
        </w:rPr>
        <w:t xml:space="preserve"> VII, 15-28. </w:t>
      </w:r>
    </w:p>
    <w:p w14:paraId="29483E15" w14:textId="77777777" w:rsidR="00DF06D9" w:rsidRPr="00DF06D9" w:rsidRDefault="00DF06D9" w:rsidP="00047C4C">
      <w:pPr>
        <w:shd w:val="clear" w:color="auto" w:fill="D9E2F3" w:themeFill="accent1" w:themeFillTint="33"/>
        <w:rPr>
          <w:rFonts w:ascii="Calibri" w:eastAsia="Calibri" w:hAnsi="Calibri" w:cs="Calibri"/>
          <w:color w:val="2F5496" w:themeColor="accent1" w:themeShade="BF"/>
        </w:rPr>
      </w:pPr>
    </w:p>
    <w:p w14:paraId="53827C07" w14:textId="059734EE" w:rsidR="00DF06D9" w:rsidRPr="004B5346" w:rsidRDefault="002230E4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b/>
          <w:bCs/>
          <w:color w:val="2F5496" w:themeColor="accent1" w:themeShade="BF"/>
          <w:lang w:val="fr-FR"/>
        </w:rPr>
      </w:pPr>
      <w:r w:rsidRPr="004B5346">
        <w:rPr>
          <w:rFonts w:ascii="Calibri" w:eastAsia="Calibri" w:hAnsi="Calibri" w:cs="Calibri"/>
          <w:color w:val="2F5496" w:themeColor="accent1" w:themeShade="BF"/>
        </w:rPr>
        <w:t xml:space="preserve"> </w:t>
      </w:r>
      <w:r w:rsidRPr="004B5346">
        <w:rPr>
          <w:rFonts w:ascii="Calibri" w:eastAsia="Calibri" w:hAnsi="Calibri" w:cs="Calibri"/>
          <w:color w:val="2F5496" w:themeColor="accent1" w:themeShade="BF"/>
        </w:rPr>
        <w:tab/>
      </w:r>
      <w:r w:rsidR="00DF06D9" w:rsidRPr="004B5346">
        <w:rPr>
          <w:rFonts w:ascii="Calibri" w:eastAsia="Calibri" w:hAnsi="Calibri" w:cs="Calibri"/>
          <w:b/>
          <w:bCs/>
          <w:color w:val="2F5496" w:themeColor="accent1" w:themeShade="BF"/>
          <w:lang w:val="fr-FR"/>
        </w:rPr>
        <w:t xml:space="preserve">Literary </w:t>
      </w:r>
      <w:r w:rsidR="00DF06D9" w:rsidRPr="00DF06D9">
        <w:rPr>
          <w:rFonts w:ascii="Calibri" w:eastAsia="Calibri" w:hAnsi="Calibri" w:cs="Calibri"/>
          <w:b/>
          <w:bCs/>
          <w:color w:val="2F5496" w:themeColor="accent1" w:themeShade="BF"/>
          <w:lang w:val="fr-FR"/>
        </w:rPr>
        <w:t>texts</w:t>
      </w:r>
      <w:r w:rsidR="00DF06D9" w:rsidRPr="004B5346">
        <w:rPr>
          <w:rFonts w:ascii="Calibri" w:eastAsia="Calibri" w:hAnsi="Calibri" w:cs="Calibri"/>
          <w:b/>
          <w:bCs/>
          <w:color w:val="2F5496" w:themeColor="accent1" w:themeShade="BF"/>
          <w:lang w:val="fr-FR"/>
        </w:rPr>
        <w:t xml:space="preserve">: </w:t>
      </w:r>
    </w:p>
    <w:p w14:paraId="4FDCEE8F" w14:textId="55A1228A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fr-FR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1.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Beigbeder, Frédéric (2009):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Un roman français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. Paris: Grasset.  </w:t>
      </w:r>
      <w:r w:rsidR="00DF06D9" w:rsidRPr="00DF06D9">
        <w:rPr>
          <w:rFonts w:ascii="Wingdings" w:eastAsia="Wingdings" w:hAnsi="Wingdings" w:cs="Wingdings"/>
          <w:color w:val="2F5496" w:themeColor="accent1" w:themeShade="BF"/>
          <w:lang w:val="fr-FR"/>
        </w:rPr>
        <w:t>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autofiction</w:t>
      </w:r>
    </w:p>
    <w:p w14:paraId="69B8D1DE" w14:textId="0288E24B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fr-FR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2.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Coatalem, Jean-Luc (2019):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La part du fils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. Paris: Stock. </w:t>
      </w:r>
      <w:r w:rsidR="00DF06D9" w:rsidRPr="00DF06D9">
        <w:rPr>
          <w:rFonts w:ascii="Wingdings" w:eastAsia="Wingdings" w:hAnsi="Wingdings" w:cs="Wingdings"/>
          <w:color w:val="2F5496" w:themeColor="accent1" w:themeShade="BF"/>
          <w:lang w:val="fr-FR"/>
        </w:rPr>
        <w:t>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récit de filiation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(“filiation story”)</w:t>
      </w:r>
    </w:p>
    <w:p w14:paraId="72581D64" w14:textId="2AFF0AAF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fr-FR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3.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Henni-Moulaï, Nadia (2021):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Un reve, deux rives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. Genève: Slatkine. </w:t>
      </w:r>
      <w:r w:rsidR="00DF06D9" w:rsidRPr="00DF06D9">
        <w:rPr>
          <w:rFonts w:ascii="Wingdings" w:eastAsia="Wingdings" w:hAnsi="Wingdings" w:cs="Wingdings"/>
          <w:color w:val="2F5496" w:themeColor="accent1" w:themeShade="BF"/>
          <w:lang w:val="fr-FR"/>
        </w:rPr>
        <w:t>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récit de filiation</w:t>
      </w:r>
    </w:p>
    <w:p w14:paraId="396C8D2D" w14:textId="4662C4F5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fr-FR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4.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Ernaux, Annie (2016):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Mémoire de fille.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Paris: Gallimard </w:t>
      </w:r>
      <w:r w:rsidR="00DF06D9" w:rsidRPr="00DF06D9">
        <w:rPr>
          <w:rFonts w:ascii="Wingdings" w:eastAsia="Wingdings" w:hAnsi="Wingdings" w:cs="Wingdings"/>
          <w:color w:val="2F5496" w:themeColor="accent1" w:themeShade="BF"/>
          <w:lang w:val="fr-FR"/>
        </w:rPr>
        <w:t>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autosociobiography </w:t>
      </w:r>
    </w:p>
    <w:p w14:paraId="1470B6F7" w14:textId="42585DEF" w:rsidR="00DF06D9" w:rsidRPr="00DF06D9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  <w:lang w:val="fr-FR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5.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Édouard Louis (2021):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Changer: méthode.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Paris: Seuil. </w:t>
      </w:r>
      <w:r w:rsidR="00DF06D9" w:rsidRPr="00DF06D9">
        <w:rPr>
          <w:rFonts w:ascii="Wingdings" w:eastAsia="Wingdings" w:hAnsi="Wingdings" w:cs="Wingdings"/>
          <w:color w:val="2F5496" w:themeColor="accent1" w:themeShade="BF"/>
          <w:lang w:val="fr-FR"/>
        </w:rPr>
        <w:t>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 autosociobiography </w:t>
      </w:r>
    </w:p>
    <w:p w14:paraId="6FA35807" w14:textId="6B22DD8D" w:rsidR="009A2FBC" w:rsidRPr="004B5346" w:rsidRDefault="00E347C0" w:rsidP="00E347C0">
      <w:pPr>
        <w:shd w:val="clear" w:color="auto" w:fill="D9E2F3" w:themeFill="accent1" w:themeFillTint="33"/>
        <w:tabs>
          <w:tab w:val="left" w:pos="728"/>
        </w:tabs>
        <w:ind w:left="966" w:hanging="966"/>
        <w:rPr>
          <w:rFonts w:ascii="Calibri" w:eastAsia="Calibri" w:hAnsi="Calibri" w:cs="Calibri"/>
          <w:color w:val="2F5496" w:themeColor="accent1" w:themeShade="BF"/>
        </w:rPr>
      </w:pPr>
      <w:r>
        <w:rPr>
          <w:rFonts w:ascii="Calibri" w:eastAsia="Calibri" w:hAnsi="Calibri" w:cs="Calibri"/>
          <w:color w:val="2F5496" w:themeColor="accent1" w:themeShade="BF"/>
          <w:lang w:val="fr-FR"/>
        </w:rPr>
        <w:t xml:space="preserve"> </w:t>
      </w:r>
      <w:r>
        <w:rPr>
          <w:rFonts w:ascii="Calibri" w:eastAsia="Calibri" w:hAnsi="Calibri" w:cs="Calibri"/>
          <w:color w:val="2F5496" w:themeColor="accent1" w:themeShade="BF"/>
          <w:lang w:val="fr-FR"/>
        </w:rPr>
        <w:tab/>
      </w:r>
      <w:r w:rsidR="00D50E6B">
        <w:rPr>
          <w:rFonts w:ascii="Calibri" w:eastAsia="Calibri" w:hAnsi="Calibri" w:cs="Calibri"/>
          <w:color w:val="2F5496" w:themeColor="accent1" w:themeShade="BF"/>
          <w:lang w:val="fr-FR"/>
        </w:rPr>
        <w:t xml:space="preserve">6. 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Ivan Jablonka (2021): </w:t>
      </w:r>
      <w:r w:rsidR="00DF06D9" w:rsidRPr="00DF06D9">
        <w:rPr>
          <w:rFonts w:ascii="Calibri" w:eastAsia="Calibri" w:hAnsi="Calibri" w:cs="Calibri"/>
          <w:i/>
          <w:color w:val="2F5496" w:themeColor="accent1" w:themeShade="BF"/>
          <w:lang w:val="fr-FR"/>
        </w:rPr>
        <w:t>Un garçon comme vous et moi</w:t>
      </w:r>
      <w:r w:rsidR="00DF06D9" w:rsidRPr="00DF06D9">
        <w:rPr>
          <w:rFonts w:ascii="Calibri" w:eastAsia="Calibri" w:hAnsi="Calibri" w:cs="Calibri"/>
          <w:color w:val="2F5496" w:themeColor="accent1" w:themeShade="BF"/>
          <w:lang w:val="fr-FR"/>
        </w:rPr>
        <w:t xml:space="preserve">. </w:t>
      </w:r>
      <w:r w:rsidR="00DF06D9" w:rsidRPr="004B5346">
        <w:rPr>
          <w:rFonts w:ascii="Calibri" w:eastAsia="Calibri" w:hAnsi="Calibri" w:cs="Calibri"/>
          <w:color w:val="2F5496" w:themeColor="accent1" w:themeShade="BF"/>
        </w:rPr>
        <w:t xml:space="preserve">Paris: Seuil. </w:t>
      </w:r>
      <w:r w:rsidR="00DF06D9" w:rsidRPr="00DF06D9">
        <w:rPr>
          <w:rFonts w:ascii="Wingdings" w:eastAsia="Wingdings" w:hAnsi="Wingdings" w:cs="Wingdings"/>
          <w:color w:val="2F5496" w:themeColor="accent1" w:themeShade="BF"/>
          <w:lang w:val="fr-FR"/>
        </w:rPr>
        <w:t></w:t>
      </w:r>
      <w:r w:rsidR="00DF06D9" w:rsidRPr="004B5346">
        <w:rPr>
          <w:rFonts w:ascii="Calibri" w:eastAsia="Calibri" w:hAnsi="Calibri" w:cs="Calibri"/>
          <w:color w:val="2F5496" w:themeColor="accent1" w:themeShade="BF"/>
        </w:rPr>
        <w:t xml:space="preserve"> autosociobiography</w:t>
      </w:r>
    </w:p>
    <w:p w14:paraId="5C92325F" w14:textId="77777777" w:rsidR="009A2FBC" w:rsidRPr="004B5346" w:rsidRDefault="009A2FBC" w:rsidP="00F31A01">
      <w:pPr>
        <w:jc w:val="both"/>
        <w:rPr>
          <w:rFonts w:ascii="Garamond" w:hAnsi="Garamond"/>
          <w:u w:val="single"/>
        </w:rPr>
      </w:pPr>
    </w:p>
    <w:p w14:paraId="7ABE58CB" w14:textId="06825F71" w:rsidR="00693F99" w:rsidRDefault="00693F99" w:rsidP="00563C4C">
      <w:pPr>
        <w:spacing w:line="360" w:lineRule="auto"/>
        <w:jc w:val="both"/>
        <w:rPr>
          <w:rFonts w:ascii="Garamond" w:hAnsi="Garamond"/>
        </w:rPr>
      </w:pPr>
    </w:p>
    <w:p w14:paraId="29762A18" w14:textId="25F6B828" w:rsidR="00A70F54" w:rsidRDefault="00A70F54" w:rsidP="00563C4C">
      <w:pPr>
        <w:spacing w:line="360" w:lineRule="auto"/>
        <w:jc w:val="both"/>
        <w:rPr>
          <w:rFonts w:ascii="Garamond" w:hAnsi="Garamond"/>
        </w:rPr>
      </w:pPr>
      <w:r w:rsidRPr="00A70F54">
        <w:rPr>
          <w:rFonts w:ascii="Garamond" w:hAnsi="Garamond"/>
        </w:rPr>
        <w:t>(</w:t>
      </w:r>
      <w:hyperlink w:anchor="back_1" w:history="1">
        <w:r w:rsidRPr="00A70F54">
          <w:rPr>
            <w:rStyle w:val="Hyperlink"/>
            <w:rFonts w:ascii="Garamond" w:hAnsi="Garamond"/>
          </w:rPr>
          <w:t>back to top</w:t>
        </w:r>
      </w:hyperlink>
      <w:r w:rsidRPr="00A70F54">
        <w:rPr>
          <w:rFonts w:ascii="Garamond" w:hAnsi="Garamond"/>
        </w:rPr>
        <w:t xml:space="preserve"> </w:t>
      </w:r>
      <w:r w:rsidRPr="00885CCE">
        <w:rPr>
          <w:rFonts w:ascii="Garamond" w:hAnsi="Garamond"/>
          <w:noProof/>
          <w:lang w:val="fr-FR" w:eastAsia="fr-FR"/>
        </w:rPr>
        <w:drawing>
          <wp:inline distT="0" distB="0" distL="0" distR="0" wp14:anchorId="329FE494" wp14:editId="0503A97B">
            <wp:extent cx="123568" cy="123568"/>
            <wp:effectExtent l="0" t="0" r="3810" b="3810"/>
            <wp:docPr id="1457732345" name="Grafik 1457732345" descr="Ein Bild, das Schwarz, Dunkelheit enthält.&#10;&#10;Automatisch generierte Beschreibu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32345" name="Grafik 1457732345" descr="Ein Bild, das Schwarz, Dunkelheit enthält.&#10;&#10;Automatisch generierte Beschreibung">
                      <a:hlinkClick r:id="rId31"/>
                    </pic:cNvPr>
                    <pic:cNvPicPr/>
                  </pic:nvPicPr>
                  <pic:blipFill>
                    <a:blip r:embed="rId32" cstate="hq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1" cy="1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F54">
        <w:rPr>
          <w:rFonts w:ascii="Garamond" w:hAnsi="Garamond"/>
        </w:rPr>
        <w:t>)</w:t>
      </w:r>
    </w:p>
    <w:p w14:paraId="609BBEBF" w14:textId="77777777" w:rsidR="00757257" w:rsidRDefault="00757257" w:rsidP="00563C4C">
      <w:pPr>
        <w:spacing w:line="360" w:lineRule="auto"/>
        <w:jc w:val="both"/>
        <w:rPr>
          <w:rFonts w:ascii="Garamond" w:hAnsi="Garamond"/>
        </w:rPr>
      </w:pPr>
    </w:p>
    <w:p w14:paraId="4195C57D" w14:textId="2CC6852D" w:rsidR="006E2E6F" w:rsidRPr="006E2E6F" w:rsidRDefault="00F31A01" w:rsidP="006E2E6F">
      <w:pPr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</w:rPr>
        <w:br w:type="page"/>
      </w:r>
      <w:bookmarkStart w:id="7" w:name="Annex3"/>
      <w:r w:rsidR="006E2E6F" w:rsidRPr="006E2E6F">
        <w:rPr>
          <w:rFonts w:ascii="Garamond" w:hAnsi="Garamond"/>
          <w:b/>
          <w:sz w:val="28"/>
          <w:szCs w:val="28"/>
          <w:u w:val="single"/>
        </w:rPr>
        <w:lastRenderedPageBreak/>
        <w:t>Annex 3:</w:t>
      </w:r>
      <w:r w:rsidR="006E2E6F">
        <w:rPr>
          <w:rFonts w:ascii="Garamond" w:hAnsi="Garamond"/>
          <w:b/>
          <w:sz w:val="28"/>
          <w:szCs w:val="28"/>
          <w:u w:val="single"/>
        </w:rPr>
        <w:t xml:space="preserve"> S</w:t>
      </w:r>
      <w:r w:rsidR="006E2E6F" w:rsidRPr="006E2E6F">
        <w:rPr>
          <w:rFonts w:ascii="Garamond" w:hAnsi="Garamond"/>
          <w:b/>
          <w:sz w:val="28"/>
          <w:szCs w:val="28"/>
          <w:u w:val="single"/>
        </w:rPr>
        <w:t>eminar activities</w:t>
      </w:r>
    </w:p>
    <w:p w14:paraId="22E76CD3" w14:textId="77777777" w:rsidR="006E2E6F" w:rsidRPr="006E2E6F" w:rsidRDefault="006E2E6F" w:rsidP="006E2E6F">
      <w:pPr>
        <w:rPr>
          <w:rFonts w:ascii="Garamond" w:hAnsi="Garamond"/>
        </w:rPr>
      </w:pPr>
    </w:p>
    <w:p w14:paraId="72EAC1D4" w14:textId="6B4A7E40" w:rsidR="00F31A01" w:rsidRPr="00424A58" w:rsidRDefault="00F31A01" w:rsidP="006E2E6F">
      <w:pPr>
        <w:pStyle w:val="Listenabsatz"/>
        <w:numPr>
          <w:ilvl w:val="0"/>
          <w:numId w:val="17"/>
        </w:numPr>
        <w:jc w:val="both"/>
        <w:rPr>
          <w:rFonts w:ascii="Garamond" w:hAnsi="Garamond"/>
          <w:b/>
          <w:sz w:val="28"/>
          <w:szCs w:val="28"/>
          <w:lang w:val="fr-FR"/>
        </w:rPr>
      </w:pPr>
      <w:r w:rsidRPr="00424A58">
        <w:rPr>
          <w:rFonts w:ascii="Garamond" w:hAnsi="Garamond"/>
          <w:b/>
          <w:sz w:val="28"/>
          <w:szCs w:val="28"/>
          <w:lang w:val="fr-FR"/>
        </w:rPr>
        <w:t xml:space="preserve">Frédéric Beigbeder: </w:t>
      </w:r>
      <w:r w:rsidRPr="00424A58">
        <w:rPr>
          <w:rFonts w:ascii="Garamond" w:hAnsi="Garamond"/>
          <w:b/>
          <w:i/>
          <w:sz w:val="28"/>
          <w:szCs w:val="28"/>
          <w:lang w:val="fr-FR"/>
        </w:rPr>
        <w:t>Un roman français</w:t>
      </w:r>
      <w:r w:rsidRPr="00424A58">
        <w:rPr>
          <w:rFonts w:ascii="Garamond" w:hAnsi="Garamond"/>
          <w:b/>
          <w:sz w:val="28"/>
          <w:szCs w:val="28"/>
          <w:lang w:val="fr-FR"/>
        </w:rPr>
        <w:t xml:space="preserve"> (“A French novel”) </w:t>
      </w:r>
      <w:bookmarkEnd w:id="7"/>
    </w:p>
    <w:p w14:paraId="331AC61F" w14:textId="77777777" w:rsidR="00F31A01" w:rsidRPr="00424A58" w:rsidRDefault="00F31A01" w:rsidP="00F31A01">
      <w:pPr>
        <w:jc w:val="both"/>
        <w:rPr>
          <w:rFonts w:ascii="Garamond" w:hAnsi="Garamond"/>
          <w:sz w:val="28"/>
          <w:szCs w:val="28"/>
          <w:lang w:val="fr-FR"/>
        </w:rPr>
      </w:pPr>
    </w:p>
    <w:p w14:paraId="252F6084" w14:textId="3B597CD1" w:rsidR="00F31A01" w:rsidRDefault="00F31A01" w:rsidP="00F31A01">
      <w:pPr>
        <w:jc w:val="both"/>
        <w:rPr>
          <w:rFonts w:ascii="Garamond" w:eastAsia="Times New Roman" w:hAnsi="Garamond" w:cs="Times New Roman"/>
          <w:sz w:val="28"/>
          <w:szCs w:val="28"/>
          <w:u w:val="single"/>
          <w:lang w:eastAsia="de-DE"/>
        </w:rPr>
      </w:pPr>
      <w:r w:rsidRPr="00503FC6">
        <w:rPr>
          <w:rFonts w:ascii="Garamond" w:eastAsia="Times New Roman" w:hAnsi="Garamond" w:cs="Times New Roman"/>
          <w:sz w:val="28"/>
          <w:szCs w:val="28"/>
          <w:u w:val="single"/>
          <w:lang w:eastAsia="de-DE"/>
        </w:rPr>
        <w:t xml:space="preserve">Working on the text: </w:t>
      </w:r>
    </w:p>
    <w:p w14:paraId="73163870" w14:textId="77777777" w:rsidR="006E4BD2" w:rsidRPr="00503FC6" w:rsidRDefault="006E4BD2" w:rsidP="00F31A01">
      <w:pPr>
        <w:jc w:val="both"/>
        <w:rPr>
          <w:rFonts w:ascii="Garamond" w:eastAsia="Times New Roman" w:hAnsi="Garamond" w:cs="Times New Roman"/>
          <w:sz w:val="28"/>
          <w:szCs w:val="28"/>
          <w:u w:val="single"/>
          <w:lang w:eastAsia="de-DE"/>
        </w:rPr>
      </w:pPr>
    </w:p>
    <w:p w14:paraId="259665D9" w14:textId="77777777" w:rsidR="00F31A01" w:rsidRPr="0060536E" w:rsidRDefault="00F31A01" w:rsidP="00F31A01">
      <w:pPr>
        <w:pStyle w:val="Listenabsatz"/>
        <w:numPr>
          <w:ilvl w:val="0"/>
          <w:numId w:val="12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Chapter</w:t>
      </w:r>
      <w:r w:rsidRPr="0060536E">
        <w:rPr>
          <w:rFonts w:ascii="Garamond" w:hAnsi="Garamond"/>
          <w:sz w:val="28"/>
          <w:szCs w:val="28"/>
        </w:rPr>
        <w:t xml:space="preserve"> 3: </w:t>
      </w:r>
    </w:p>
    <w:p w14:paraId="15CDEAA9" w14:textId="77777777" w:rsidR="00F31A01" w:rsidRPr="003A7308" w:rsidRDefault="00F31A01" w:rsidP="00F31A01">
      <w:pPr>
        <w:pStyle w:val="Listenabsatz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 w:rsidRPr="003A7308">
        <w:rPr>
          <w:rFonts w:ascii="Garamond" w:hAnsi="Garamond"/>
          <w:sz w:val="28"/>
          <w:szCs w:val="28"/>
        </w:rPr>
        <w:t>W</w:t>
      </w:r>
      <w:r>
        <w:rPr>
          <w:rFonts w:ascii="Garamond" w:hAnsi="Garamond"/>
          <w:sz w:val="28"/>
          <w:szCs w:val="28"/>
        </w:rPr>
        <w:t xml:space="preserve">hich literary </w:t>
      </w:r>
      <w:r w:rsidRPr="003A7308">
        <w:rPr>
          <w:rFonts w:ascii="Garamond" w:hAnsi="Garamond"/>
          <w:sz w:val="28"/>
          <w:szCs w:val="28"/>
        </w:rPr>
        <w:t>tech</w:t>
      </w:r>
      <w:r>
        <w:rPr>
          <w:rFonts w:ascii="Garamond" w:hAnsi="Garamond"/>
          <w:sz w:val="28"/>
          <w:szCs w:val="28"/>
        </w:rPr>
        <w:t xml:space="preserve">niques does the narrator use to outline </w:t>
      </w:r>
      <w:r w:rsidRPr="003A7308">
        <w:rPr>
          <w:rFonts w:ascii="Garamond" w:hAnsi="Garamond"/>
          <w:sz w:val="28"/>
          <w:szCs w:val="28"/>
        </w:rPr>
        <w:t>the difficulties of autobiographical memory work? What effect is achieved with the techniques used?</w:t>
      </w:r>
    </w:p>
    <w:p w14:paraId="17B00B0C" w14:textId="77777777" w:rsidR="00F31A01" w:rsidRPr="004D40CC" w:rsidRDefault="00F31A01" w:rsidP="00F31A01">
      <w:pPr>
        <w:pStyle w:val="Listenabsatz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 w:rsidRPr="004D40CC">
        <w:rPr>
          <w:rFonts w:ascii="Garamond" w:hAnsi="Garamond"/>
          <w:sz w:val="28"/>
          <w:szCs w:val="28"/>
        </w:rPr>
        <w:t xml:space="preserve">What does the end of the </w:t>
      </w:r>
      <w:r>
        <w:rPr>
          <w:rFonts w:ascii="Garamond" w:hAnsi="Garamond"/>
          <w:sz w:val="28"/>
          <w:szCs w:val="28"/>
        </w:rPr>
        <w:t xml:space="preserve">paragraph </w:t>
      </w:r>
      <w:r w:rsidRPr="004D40CC">
        <w:rPr>
          <w:rFonts w:ascii="Garamond" w:hAnsi="Garamond"/>
          <w:sz w:val="28"/>
          <w:szCs w:val="28"/>
        </w:rPr>
        <w:t>say about the relationship between fiction and reality?</w:t>
      </w:r>
    </w:p>
    <w:p w14:paraId="57A480EF" w14:textId="77777777" w:rsidR="00F31A01" w:rsidRPr="00D54FAE" w:rsidRDefault="00F31A01" w:rsidP="00F31A01">
      <w:pPr>
        <w:pStyle w:val="Listenabsatz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Summarise the challenges that </w:t>
      </w:r>
      <w:r w:rsidRPr="003A7308">
        <w:rPr>
          <w:rFonts w:ascii="Garamond" w:hAnsi="Garamond"/>
          <w:sz w:val="28"/>
          <w:szCs w:val="28"/>
        </w:rPr>
        <w:t>the narrator associates with the</w:t>
      </w:r>
      <w:r>
        <w:rPr>
          <w:rFonts w:ascii="Garamond" w:hAnsi="Garamond"/>
          <w:sz w:val="28"/>
          <w:szCs w:val="28"/>
        </w:rPr>
        <w:t xml:space="preserve"> process of writing an autobiography? How can these statements </w:t>
      </w:r>
      <w:r w:rsidRPr="003A7308">
        <w:rPr>
          <w:rFonts w:ascii="Garamond" w:hAnsi="Garamond"/>
          <w:sz w:val="28"/>
          <w:szCs w:val="28"/>
        </w:rPr>
        <w:t>be transferred to a hypothetical writing</w:t>
      </w:r>
      <w:r>
        <w:rPr>
          <w:rFonts w:ascii="Garamond" w:hAnsi="Garamond"/>
          <w:sz w:val="28"/>
          <w:szCs w:val="28"/>
        </w:rPr>
        <w:t xml:space="preserve"> activity in the foreign-language classroom</w:t>
      </w:r>
      <w:r w:rsidRPr="003A7308">
        <w:rPr>
          <w:rFonts w:ascii="Garamond" w:hAnsi="Garamond"/>
          <w:sz w:val="28"/>
          <w:szCs w:val="28"/>
        </w:rPr>
        <w:t xml:space="preserve">? </w:t>
      </w:r>
      <w:r>
        <w:rPr>
          <w:rFonts w:ascii="Garamond" w:hAnsi="Garamond"/>
          <w:sz w:val="28"/>
          <w:szCs w:val="28"/>
        </w:rPr>
        <w:t>Which</w:t>
      </w:r>
      <w:r w:rsidRPr="00D54FAE">
        <w:rPr>
          <w:rFonts w:ascii="Garamond" w:hAnsi="Garamond"/>
          <w:sz w:val="28"/>
          <w:szCs w:val="28"/>
        </w:rPr>
        <w:t xml:space="preserve"> opportunities and difficulties do you see here?</w:t>
      </w:r>
    </w:p>
    <w:p w14:paraId="5CF325CB" w14:textId="77777777" w:rsidR="00F31A01" w:rsidRPr="00D54FAE" w:rsidRDefault="00F31A01" w:rsidP="00F31A01">
      <w:pPr>
        <w:rPr>
          <w:rFonts w:ascii="Garamond" w:hAnsi="Garamond"/>
          <w:sz w:val="28"/>
          <w:szCs w:val="28"/>
        </w:rPr>
      </w:pPr>
    </w:p>
    <w:p w14:paraId="76FDB5D5" w14:textId="77777777" w:rsidR="00F31A01" w:rsidRPr="00733953" w:rsidRDefault="00F31A01" w:rsidP="00F31A01">
      <w:pPr>
        <w:pStyle w:val="Listenabsatz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Chapter</w:t>
      </w:r>
      <w:r w:rsidRPr="00733953">
        <w:rPr>
          <w:rFonts w:ascii="Garamond" w:hAnsi="Garamond"/>
          <w:sz w:val="28"/>
          <w:szCs w:val="28"/>
        </w:rPr>
        <w:t xml:space="preserve"> 10: </w:t>
      </w:r>
    </w:p>
    <w:p w14:paraId="7E35AB74" w14:textId="77777777" w:rsidR="00F31A01" w:rsidRPr="003A7308" w:rsidRDefault="00F31A01" w:rsidP="00F31A01">
      <w:pPr>
        <w:pStyle w:val="Listenabsatz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A4367E">
        <w:rPr>
          <w:rFonts w:ascii="Garamond" w:hAnsi="Garamond"/>
          <w:sz w:val="28"/>
          <w:szCs w:val="28"/>
        </w:rPr>
        <w:t>“</w:t>
      </w:r>
      <w:r w:rsidRPr="008D344A">
        <w:rPr>
          <w:rFonts w:ascii="Garamond" w:hAnsi="Garamond"/>
          <w:sz w:val="28"/>
          <w:szCs w:val="28"/>
        </w:rPr>
        <w:t>My life is a police mystery where the balm of memory embellishes and distorts each piece of evidence</w:t>
      </w:r>
      <w:r>
        <w:rPr>
          <w:rFonts w:ascii="Garamond" w:hAnsi="Garamond"/>
          <w:sz w:val="28"/>
          <w:szCs w:val="28"/>
        </w:rPr>
        <w:t>.”</w:t>
      </w:r>
      <w:r w:rsidRPr="008D344A">
        <w:rPr>
          <w:rFonts w:ascii="Garamond" w:hAnsi="Garamond"/>
          <w:sz w:val="28"/>
          <w:szCs w:val="28"/>
        </w:rPr>
        <w:t xml:space="preserve"> </w:t>
      </w:r>
      <w:r w:rsidRPr="003A7308">
        <w:rPr>
          <w:rFonts w:ascii="Garamond" w:hAnsi="Garamond"/>
          <w:sz w:val="28"/>
          <w:szCs w:val="28"/>
        </w:rPr>
        <w:t xml:space="preserve">What consequences does this metaphorical statement have both for the writing of the autobiography </w:t>
      </w:r>
      <w:r>
        <w:rPr>
          <w:rFonts w:ascii="Garamond" w:hAnsi="Garamond"/>
          <w:sz w:val="28"/>
          <w:szCs w:val="28"/>
        </w:rPr>
        <w:t xml:space="preserve">and for the </w:t>
      </w:r>
      <w:r w:rsidRPr="00A4367E">
        <w:rPr>
          <w:rFonts w:ascii="Garamond" w:hAnsi="Garamond"/>
          <w:sz w:val="28"/>
          <w:szCs w:val="28"/>
        </w:rPr>
        <w:t>“</w:t>
      </w:r>
      <w:r>
        <w:rPr>
          <w:rFonts w:ascii="Garamond" w:hAnsi="Garamond"/>
          <w:sz w:val="28"/>
          <w:szCs w:val="28"/>
        </w:rPr>
        <w:t>autobiographical pact” (Philippe Lejeune)</w:t>
      </w:r>
      <w:r w:rsidRPr="003A7308">
        <w:rPr>
          <w:rFonts w:ascii="Garamond" w:hAnsi="Garamond"/>
          <w:sz w:val="28"/>
          <w:szCs w:val="28"/>
        </w:rPr>
        <w:t xml:space="preserve"> between author and reader?</w:t>
      </w:r>
    </w:p>
    <w:p w14:paraId="6BFF83BD" w14:textId="77777777" w:rsidR="00F31A01" w:rsidRPr="00C71ACB" w:rsidRDefault="00F31A01" w:rsidP="00F31A01">
      <w:pPr>
        <w:pStyle w:val="Listenabsatz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narrator understands the expression </w:t>
      </w:r>
      <w:r w:rsidRPr="00A4367E">
        <w:rPr>
          <w:rFonts w:ascii="Garamond" w:hAnsi="Garamond"/>
          <w:sz w:val="28"/>
          <w:szCs w:val="28"/>
        </w:rPr>
        <w:t>“</w:t>
      </w:r>
      <w:r>
        <w:rPr>
          <w:rFonts w:ascii="Garamond" w:hAnsi="Garamond"/>
          <w:sz w:val="28"/>
          <w:szCs w:val="28"/>
        </w:rPr>
        <w:t>family life” as an oxymoron. Give reasons for this assumption</w:t>
      </w:r>
      <w:r w:rsidRPr="00C71ACB">
        <w:rPr>
          <w:rFonts w:ascii="Garamond" w:hAnsi="Garamond"/>
          <w:sz w:val="28"/>
          <w:szCs w:val="28"/>
        </w:rPr>
        <w:t>.</w:t>
      </w:r>
    </w:p>
    <w:p w14:paraId="446DDA94" w14:textId="23A46E18" w:rsidR="00F31A01" w:rsidRPr="00C71ACB" w:rsidRDefault="00F31A01" w:rsidP="00F31A01">
      <w:pPr>
        <w:pStyle w:val="Listenabsatz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C71ACB">
        <w:rPr>
          <w:rFonts w:ascii="Garamond" w:hAnsi="Garamond"/>
          <w:sz w:val="28"/>
          <w:szCs w:val="28"/>
        </w:rPr>
        <w:t xml:space="preserve">What </w:t>
      </w:r>
      <w:r>
        <w:rPr>
          <w:rFonts w:ascii="Garamond" w:hAnsi="Garamond"/>
          <w:sz w:val="28"/>
          <w:szCs w:val="28"/>
        </w:rPr>
        <w:t xml:space="preserve">pedagogically relevant messages does this </w:t>
      </w:r>
      <w:r w:rsidRPr="00C71ACB">
        <w:rPr>
          <w:rFonts w:ascii="Garamond" w:hAnsi="Garamond"/>
          <w:sz w:val="28"/>
          <w:szCs w:val="28"/>
        </w:rPr>
        <w:t>quotation</w:t>
      </w:r>
      <w:r>
        <w:rPr>
          <w:rFonts w:ascii="Garamond" w:hAnsi="Garamond"/>
          <w:sz w:val="28"/>
          <w:szCs w:val="28"/>
        </w:rPr>
        <w:t xml:space="preserve"> contain</w:t>
      </w:r>
      <w:r w:rsidRPr="00C71ACB">
        <w:rPr>
          <w:rFonts w:ascii="Garamond" w:hAnsi="Garamond"/>
          <w:sz w:val="28"/>
          <w:szCs w:val="28"/>
        </w:rPr>
        <w:t xml:space="preserve">? </w:t>
      </w:r>
      <w:r>
        <w:rPr>
          <w:rFonts w:ascii="Garamond" w:hAnsi="Garamond"/>
          <w:sz w:val="28"/>
          <w:szCs w:val="28"/>
        </w:rPr>
        <w:t xml:space="preserve">Where possible, make references to the educational plan for teaching French in upper secondary school </w:t>
      </w:r>
      <w:r w:rsidRPr="00C71ACB">
        <w:rPr>
          <w:rFonts w:ascii="Garamond" w:hAnsi="Garamond"/>
          <w:sz w:val="28"/>
          <w:szCs w:val="28"/>
        </w:rPr>
        <w:t>(</w:t>
      </w:r>
      <w:r w:rsidR="006E4BD2" w:rsidRPr="006E4BD2">
        <w:rPr>
          <w:rFonts w:ascii="Garamond" w:hAnsi="Garamond"/>
          <w:i/>
          <w:sz w:val="28"/>
          <w:szCs w:val="28"/>
        </w:rPr>
        <w:t>Bildungsplan</w:t>
      </w:r>
      <w:r>
        <w:rPr>
          <w:rFonts w:ascii="Garamond" w:hAnsi="Garamond"/>
          <w:sz w:val="28"/>
          <w:szCs w:val="28"/>
        </w:rPr>
        <w:t xml:space="preserve">, </w:t>
      </w:r>
      <w:r w:rsidRPr="00C71ACB">
        <w:rPr>
          <w:rFonts w:ascii="Garamond" w:hAnsi="Garamond"/>
          <w:sz w:val="28"/>
          <w:szCs w:val="28"/>
        </w:rPr>
        <w:t>federal state of Baden-Württemberg).</w:t>
      </w:r>
    </w:p>
    <w:p w14:paraId="45672F6A" w14:textId="77777777" w:rsidR="00F31A01" w:rsidRPr="00C71ACB" w:rsidRDefault="00F31A01" w:rsidP="00F31A01">
      <w:pPr>
        <w:rPr>
          <w:rFonts w:ascii="Garamond" w:hAnsi="Garamond"/>
          <w:sz w:val="28"/>
          <w:szCs w:val="28"/>
        </w:rPr>
      </w:pPr>
    </w:p>
    <w:p w14:paraId="2292D292" w14:textId="77777777" w:rsidR="00F31A01" w:rsidRPr="00733953" w:rsidRDefault="00F31A01" w:rsidP="00F31A01">
      <w:pPr>
        <w:pStyle w:val="Listenabsatz"/>
        <w:numPr>
          <w:ilvl w:val="0"/>
          <w:numId w:val="12"/>
        </w:numPr>
        <w:rPr>
          <w:rFonts w:ascii="Garamond" w:hAnsi="Garamond"/>
          <w:sz w:val="28"/>
          <w:szCs w:val="28"/>
          <w:lang w:val="fr-FR"/>
        </w:rPr>
      </w:pPr>
      <w:r>
        <w:rPr>
          <w:rFonts w:ascii="Garamond" w:hAnsi="Garamond"/>
          <w:sz w:val="28"/>
          <w:szCs w:val="28"/>
          <w:lang w:val="fr-FR"/>
        </w:rPr>
        <w:t>Chapter</w:t>
      </w:r>
      <w:r w:rsidRPr="00733953">
        <w:rPr>
          <w:rFonts w:ascii="Garamond" w:hAnsi="Garamond"/>
          <w:sz w:val="28"/>
          <w:szCs w:val="28"/>
          <w:lang w:val="fr-FR"/>
        </w:rPr>
        <w:t xml:space="preserve"> 19: </w:t>
      </w:r>
    </w:p>
    <w:p w14:paraId="75A4F571" w14:textId="77777777" w:rsidR="00F31A01" w:rsidRPr="00503FC6" w:rsidRDefault="00F31A01" w:rsidP="00F31A01">
      <w:pPr>
        <w:pStyle w:val="Listenabsatz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“</w:t>
      </w:r>
      <w:r w:rsidRPr="00503FC6">
        <w:rPr>
          <w:rFonts w:ascii="Garamond" w:hAnsi="Garamond"/>
          <w:sz w:val="28"/>
          <w:szCs w:val="28"/>
        </w:rPr>
        <w:t>France being an amnesiac nation, my lack of memory is the irref</w:t>
      </w:r>
      <w:r>
        <w:rPr>
          <w:rFonts w:ascii="Garamond" w:hAnsi="Garamond"/>
          <w:sz w:val="28"/>
          <w:szCs w:val="28"/>
        </w:rPr>
        <w:t xml:space="preserve">utable proof of my nationality.” </w:t>
      </w:r>
      <w:r w:rsidRPr="00503FC6">
        <w:rPr>
          <w:rFonts w:ascii="Garamond" w:hAnsi="Garamond"/>
          <w:sz w:val="28"/>
          <w:szCs w:val="28"/>
        </w:rPr>
        <w:t xml:space="preserve">What </w:t>
      </w:r>
      <w:r>
        <w:rPr>
          <w:rFonts w:ascii="Garamond" w:hAnsi="Garamond"/>
          <w:sz w:val="28"/>
          <w:szCs w:val="28"/>
        </w:rPr>
        <w:t xml:space="preserve">kind of connection does the narrator draw </w:t>
      </w:r>
      <w:r w:rsidRPr="00503FC6">
        <w:rPr>
          <w:rFonts w:ascii="Garamond" w:hAnsi="Garamond"/>
          <w:sz w:val="28"/>
          <w:szCs w:val="28"/>
        </w:rPr>
        <w:t xml:space="preserve">between collective and individual memory and why does he do so? </w:t>
      </w:r>
      <w:r>
        <w:rPr>
          <w:rFonts w:ascii="Garamond" w:hAnsi="Garamond"/>
          <w:sz w:val="28"/>
          <w:szCs w:val="28"/>
        </w:rPr>
        <w:t xml:space="preserve">Why is </w:t>
      </w:r>
      <w:r w:rsidRPr="00503FC6">
        <w:rPr>
          <w:rFonts w:ascii="Garamond" w:hAnsi="Garamond"/>
          <w:sz w:val="28"/>
          <w:szCs w:val="28"/>
        </w:rPr>
        <w:t>France assumed to suffer from collective amnesia?</w:t>
      </w:r>
    </w:p>
    <w:p w14:paraId="5468D80D" w14:textId="77777777" w:rsidR="00F31A01" w:rsidRPr="00503FC6" w:rsidRDefault="00F31A01" w:rsidP="00F31A01">
      <w:pPr>
        <w:pStyle w:val="Listenabsatz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 w:rsidRPr="00503FC6">
        <w:rPr>
          <w:rFonts w:ascii="Garamond" w:hAnsi="Garamond"/>
          <w:sz w:val="28"/>
          <w:szCs w:val="28"/>
        </w:rPr>
        <w:t>Make a brief linguistic analy</w:t>
      </w:r>
      <w:r>
        <w:rPr>
          <w:rFonts w:ascii="Garamond" w:hAnsi="Garamond"/>
          <w:sz w:val="28"/>
          <w:szCs w:val="28"/>
        </w:rPr>
        <w:t>sis of the passage (vocabulary, grammar</w:t>
      </w:r>
      <w:r w:rsidRPr="00503FC6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 xml:space="preserve">syntax, </w:t>
      </w:r>
      <w:r w:rsidRPr="00503FC6">
        <w:rPr>
          <w:rFonts w:ascii="Garamond" w:hAnsi="Garamond"/>
          <w:sz w:val="28"/>
          <w:szCs w:val="28"/>
        </w:rPr>
        <w:t>rhetorical figures) an</w:t>
      </w:r>
      <w:r>
        <w:rPr>
          <w:rFonts w:ascii="Garamond" w:hAnsi="Garamond"/>
          <w:sz w:val="28"/>
          <w:szCs w:val="28"/>
        </w:rPr>
        <w:t xml:space="preserve">d justify whether you think it </w:t>
      </w:r>
      <w:r w:rsidRPr="00503FC6">
        <w:rPr>
          <w:rFonts w:ascii="Garamond" w:hAnsi="Garamond"/>
          <w:sz w:val="28"/>
          <w:szCs w:val="28"/>
        </w:rPr>
        <w:t>is suita</w:t>
      </w:r>
      <w:r>
        <w:rPr>
          <w:rFonts w:ascii="Garamond" w:hAnsi="Garamond"/>
          <w:sz w:val="28"/>
          <w:szCs w:val="28"/>
        </w:rPr>
        <w:t xml:space="preserve">ble for working with in the foreign-language classroom. </w:t>
      </w:r>
    </w:p>
    <w:p w14:paraId="20C8ECB4" w14:textId="38C8F5CB" w:rsidR="00F31A01" w:rsidRDefault="00F31A01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56B0F86B" w14:textId="7EEF8C16" w:rsidR="00F31A01" w:rsidRPr="00DB7B37" w:rsidRDefault="00F31A01" w:rsidP="00DB7B37">
      <w:pPr>
        <w:pStyle w:val="Listenabsatz"/>
        <w:numPr>
          <w:ilvl w:val="0"/>
          <w:numId w:val="17"/>
        </w:numPr>
        <w:jc w:val="both"/>
        <w:rPr>
          <w:rFonts w:ascii="Garamond" w:hAnsi="Garamond"/>
          <w:b/>
          <w:sz w:val="28"/>
          <w:szCs w:val="28"/>
        </w:rPr>
      </w:pPr>
      <w:r w:rsidRPr="00DB7B37">
        <w:rPr>
          <w:rFonts w:ascii="Garamond" w:hAnsi="Garamond"/>
          <w:b/>
          <w:sz w:val="28"/>
          <w:szCs w:val="28"/>
        </w:rPr>
        <w:lastRenderedPageBreak/>
        <w:t xml:space="preserve">Nadia Henni-Moulaï: </w:t>
      </w:r>
      <w:r w:rsidRPr="00DB7B37">
        <w:rPr>
          <w:rFonts w:ascii="Garamond" w:hAnsi="Garamond"/>
          <w:b/>
          <w:i/>
          <w:sz w:val="28"/>
          <w:szCs w:val="28"/>
        </w:rPr>
        <w:t xml:space="preserve">Un rêve, deux rives </w:t>
      </w:r>
      <w:r w:rsidRPr="00DB7B37">
        <w:rPr>
          <w:rFonts w:ascii="Garamond" w:hAnsi="Garamond"/>
          <w:b/>
          <w:sz w:val="28"/>
          <w:szCs w:val="28"/>
        </w:rPr>
        <w:t>(“One dream, two shores”)</w:t>
      </w:r>
    </w:p>
    <w:p w14:paraId="5E36F77D" w14:textId="77777777" w:rsidR="00F31A01" w:rsidRPr="001126B0" w:rsidRDefault="00F31A01" w:rsidP="00F31A01">
      <w:pPr>
        <w:jc w:val="both"/>
        <w:rPr>
          <w:rFonts w:ascii="Garamond" w:hAnsi="Garamond"/>
          <w:b/>
          <w:sz w:val="28"/>
          <w:szCs w:val="28"/>
        </w:rPr>
      </w:pPr>
    </w:p>
    <w:p w14:paraId="7DC14F59" w14:textId="56F17D63" w:rsidR="00F31A01" w:rsidRDefault="00F31A01" w:rsidP="00F31A01">
      <w:pPr>
        <w:rPr>
          <w:rFonts w:ascii="Garamond" w:eastAsia="Times New Roman" w:hAnsi="Garamond" w:cs="Times New Roman"/>
          <w:sz w:val="28"/>
          <w:szCs w:val="28"/>
          <w:u w:val="single"/>
          <w:lang w:eastAsia="de-DE"/>
        </w:rPr>
      </w:pPr>
      <w:r w:rsidRPr="00B0356E">
        <w:rPr>
          <w:rFonts w:ascii="Garamond" w:eastAsia="Times New Roman" w:hAnsi="Garamond" w:cs="Times New Roman"/>
          <w:sz w:val="28"/>
          <w:szCs w:val="28"/>
          <w:u w:val="single"/>
          <w:lang w:eastAsia="de-DE"/>
        </w:rPr>
        <w:t xml:space="preserve">Working on the text: </w:t>
      </w:r>
    </w:p>
    <w:p w14:paraId="096420C0" w14:textId="77777777" w:rsidR="006E4BD2" w:rsidRPr="00B0356E" w:rsidRDefault="006E4BD2" w:rsidP="00F31A01">
      <w:pPr>
        <w:rPr>
          <w:rFonts w:ascii="Garamond" w:eastAsia="Times New Roman" w:hAnsi="Garamond" w:cs="Times New Roman"/>
          <w:sz w:val="28"/>
          <w:szCs w:val="28"/>
          <w:u w:val="single"/>
          <w:lang w:eastAsia="de-DE"/>
        </w:rPr>
      </w:pPr>
    </w:p>
    <w:p w14:paraId="7C0DFA78" w14:textId="1479EE64" w:rsidR="00F31A01" w:rsidRPr="00502043" w:rsidRDefault="00F31A01" w:rsidP="00502043">
      <w:pPr>
        <w:pStyle w:val="Listenabsatz"/>
        <w:numPr>
          <w:ilvl w:val="0"/>
          <w:numId w:val="18"/>
        </w:numPr>
        <w:rPr>
          <w:rFonts w:ascii="Garamond" w:hAnsi="Garamond"/>
          <w:sz w:val="28"/>
          <w:szCs w:val="28"/>
          <w:lang w:val="fr-FR"/>
        </w:rPr>
      </w:pPr>
      <w:r w:rsidRPr="00502043">
        <w:rPr>
          <w:rFonts w:ascii="Garamond" w:hAnsi="Garamond"/>
          <w:sz w:val="28"/>
          <w:szCs w:val="28"/>
          <w:lang w:val="fr-FR"/>
        </w:rPr>
        <w:t>p. 17-20</w:t>
      </w:r>
    </w:p>
    <w:p w14:paraId="3F4ED896" w14:textId="77777777" w:rsidR="00F31A01" w:rsidRPr="007D4E48" w:rsidRDefault="00F31A01" w:rsidP="00F31A01">
      <w:pPr>
        <w:pStyle w:val="Listenabsatz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 w:rsidRPr="007D4E48">
        <w:rPr>
          <w:rFonts w:ascii="Garamond" w:hAnsi="Garamond"/>
          <w:sz w:val="28"/>
          <w:szCs w:val="28"/>
        </w:rPr>
        <w:t>What metaphors does the narrator use to describe her conflictual relationship with Algeria?</w:t>
      </w:r>
    </w:p>
    <w:p w14:paraId="4ED7CA3C" w14:textId="77777777" w:rsidR="00F31A01" w:rsidRDefault="00F31A01" w:rsidP="00F31A01">
      <w:pPr>
        <w:pStyle w:val="Listenabsatz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According to Dominique Viart, </w:t>
      </w:r>
      <w:r w:rsidRPr="00A4367E">
        <w:rPr>
          <w:rFonts w:ascii="Garamond" w:hAnsi="Garamond"/>
          <w:sz w:val="28"/>
          <w:szCs w:val="28"/>
        </w:rPr>
        <w:t>“</w:t>
      </w:r>
      <w:r>
        <w:rPr>
          <w:rFonts w:ascii="Garamond" w:hAnsi="Garamond"/>
          <w:sz w:val="28"/>
          <w:szCs w:val="28"/>
        </w:rPr>
        <w:t>filiation stories” (</w:t>
      </w:r>
      <w:r w:rsidRPr="002E1374">
        <w:rPr>
          <w:rFonts w:ascii="Garamond" w:hAnsi="Garamond"/>
          <w:i/>
          <w:sz w:val="28"/>
          <w:szCs w:val="28"/>
        </w:rPr>
        <w:t>récit</w:t>
      </w:r>
      <w:r>
        <w:rPr>
          <w:rFonts w:ascii="Garamond" w:hAnsi="Garamond"/>
          <w:i/>
          <w:sz w:val="28"/>
          <w:szCs w:val="28"/>
        </w:rPr>
        <w:t>s</w:t>
      </w:r>
      <w:r w:rsidRPr="002E1374">
        <w:rPr>
          <w:rFonts w:ascii="Garamond" w:hAnsi="Garamond"/>
          <w:i/>
          <w:sz w:val="28"/>
          <w:szCs w:val="28"/>
        </w:rPr>
        <w:t xml:space="preserve"> de filiation</w:t>
      </w:r>
      <w:r>
        <w:rPr>
          <w:rFonts w:ascii="Garamond" w:hAnsi="Garamond"/>
          <w:sz w:val="28"/>
          <w:szCs w:val="28"/>
        </w:rPr>
        <w:t>) are</w:t>
      </w:r>
      <w:r w:rsidRPr="007D4E48">
        <w:rPr>
          <w:rFonts w:ascii="Garamond" w:hAnsi="Garamond"/>
          <w:sz w:val="28"/>
          <w:szCs w:val="28"/>
        </w:rPr>
        <w:t xml:space="preserve"> characterised by</w:t>
      </w:r>
      <w:r>
        <w:rPr>
          <w:rFonts w:ascii="Garamond" w:hAnsi="Garamond"/>
          <w:sz w:val="28"/>
          <w:szCs w:val="28"/>
        </w:rPr>
        <w:t xml:space="preserve"> a specific time structure that evokes </w:t>
      </w:r>
      <w:r w:rsidRPr="007D4E48">
        <w:rPr>
          <w:rFonts w:ascii="Garamond" w:hAnsi="Garamond"/>
          <w:sz w:val="28"/>
          <w:szCs w:val="28"/>
        </w:rPr>
        <w:t xml:space="preserve">the palimpsest </w:t>
      </w:r>
      <w:r>
        <w:rPr>
          <w:rFonts w:ascii="Garamond" w:hAnsi="Garamond"/>
          <w:sz w:val="28"/>
          <w:szCs w:val="28"/>
        </w:rPr>
        <w:t>metaphor</w:t>
      </w:r>
      <w:r w:rsidRPr="007D4E48">
        <w:rPr>
          <w:rFonts w:ascii="Garamond" w:hAnsi="Garamond"/>
          <w:sz w:val="28"/>
          <w:szCs w:val="28"/>
        </w:rPr>
        <w:t xml:space="preserve">. To what extent do you </w:t>
      </w:r>
      <w:r>
        <w:rPr>
          <w:rFonts w:ascii="Garamond" w:hAnsi="Garamond"/>
          <w:sz w:val="28"/>
          <w:szCs w:val="28"/>
        </w:rPr>
        <w:t xml:space="preserve">consider </w:t>
      </w:r>
      <w:r w:rsidRPr="007D4E48">
        <w:rPr>
          <w:rFonts w:ascii="Garamond" w:hAnsi="Garamond"/>
          <w:sz w:val="28"/>
          <w:szCs w:val="28"/>
        </w:rPr>
        <w:t>this time model realised in</w:t>
      </w:r>
      <w:r>
        <w:rPr>
          <w:rFonts w:ascii="Garamond" w:hAnsi="Garamond"/>
          <w:sz w:val="28"/>
          <w:szCs w:val="28"/>
        </w:rPr>
        <w:t xml:space="preserve"> “</w:t>
      </w:r>
      <w:r w:rsidRPr="001126B0">
        <w:rPr>
          <w:rFonts w:ascii="Garamond" w:hAnsi="Garamond"/>
          <w:sz w:val="28"/>
          <w:szCs w:val="28"/>
        </w:rPr>
        <w:t>One dream, two shores</w:t>
      </w:r>
      <w:r>
        <w:rPr>
          <w:rFonts w:ascii="Garamond" w:hAnsi="Garamond"/>
          <w:sz w:val="28"/>
          <w:szCs w:val="28"/>
        </w:rPr>
        <w:t>”</w:t>
      </w:r>
      <w:r w:rsidRPr="001126B0">
        <w:rPr>
          <w:rFonts w:ascii="Garamond" w:hAnsi="Garamond"/>
          <w:sz w:val="28"/>
          <w:szCs w:val="28"/>
        </w:rPr>
        <w:t>?</w:t>
      </w:r>
      <w:r w:rsidRPr="007D4E48">
        <w:rPr>
          <w:rFonts w:ascii="Garamond" w:hAnsi="Garamond"/>
          <w:sz w:val="28"/>
          <w:szCs w:val="28"/>
        </w:rPr>
        <w:t xml:space="preserve"> </w:t>
      </w:r>
    </w:p>
    <w:p w14:paraId="47762E2C" w14:textId="77777777" w:rsidR="00F31A01" w:rsidRPr="007D4E48" w:rsidRDefault="00F31A01" w:rsidP="00F31A01">
      <w:pPr>
        <w:pStyle w:val="Listenabsatz"/>
        <w:ind w:left="1080"/>
        <w:rPr>
          <w:rFonts w:ascii="Garamond" w:hAnsi="Garamond"/>
          <w:sz w:val="28"/>
          <w:szCs w:val="28"/>
        </w:rPr>
      </w:pPr>
    </w:p>
    <w:p w14:paraId="1BD627AD" w14:textId="740108E3" w:rsidR="00F31A01" w:rsidRPr="00502043" w:rsidRDefault="00F31A01" w:rsidP="00502043">
      <w:pPr>
        <w:pStyle w:val="Listenabsatz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 w:rsidRPr="00502043">
        <w:rPr>
          <w:rFonts w:ascii="Garamond" w:hAnsi="Garamond"/>
          <w:sz w:val="28"/>
          <w:szCs w:val="28"/>
        </w:rPr>
        <w:t>p. 89-93</w:t>
      </w:r>
    </w:p>
    <w:p w14:paraId="01BCDB96" w14:textId="1803A7E7" w:rsidR="00F31A01" w:rsidRPr="00A4367E" w:rsidRDefault="00F31A01" w:rsidP="00F31A01">
      <w:pPr>
        <w:pStyle w:val="Listenabsatz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 w:rsidRPr="00A4367E">
        <w:rPr>
          <w:rFonts w:ascii="Garamond" w:hAnsi="Garamond"/>
          <w:sz w:val="28"/>
          <w:szCs w:val="28"/>
        </w:rPr>
        <w:t>“</w:t>
      </w:r>
      <w:r w:rsidRPr="0035421B">
        <w:rPr>
          <w:rFonts w:ascii="Garamond" w:hAnsi="Garamond"/>
          <w:sz w:val="28"/>
          <w:szCs w:val="28"/>
        </w:rPr>
        <w:t xml:space="preserve">The wounds of the present are so prominent that I seem to have forgotten their origins.” (p. 91). </w:t>
      </w:r>
      <w:r w:rsidRPr="00A4367E">
        <w:rPr>
          <w:rFonts w:ascii="Garamond" w:hAnsi="Garamond"/>
          <w:sz w:val="28"/>
          <w:szCs w:val="28"/>
        </w:rPr>
        <w:t>“</w:t>
      </w:r>
      <w:r w:rsidRPr="0035421B">
        <w:rPr>
          <w:rFonts w:ascii="Garamond" w:hAnsi="Garamond"/>
          <w:sz w:val="28"/>
          <w:szCs w:val="28"/>
        </w:rPr>
        <w:t>I don</w:t>
      </w:r>
      <w:r w:rsidR="00C70F1D">
        <w:rPr>
          <w:rFonts w:ascii="Garamond" w:hAnsi="Garamond"/>
          <w:sz w:val="28"/>
          <w:szCs w:val="28"/>
        </w:rPr>
        <w:t>’</w:t>
      </w:r>
      <w:r w:rsidRPr="0035421B">
        <w:rPr>
          <w:rFonts w:ascii="Garamond" w:hAnsi="Garamond"/>
          <w:sz w:val="28"/>
          <w:szCs w:val="28"/>
        </w:rPr>
        <w:t>t know it yet, but the Algerian war remains a gap in the French unconscious</w:t>
      </w:r>
      <w:r>
        <w:rPr>
          <w:rFonts w:ascii="Garamond" w:hAnsi="Garamond"/>
          <w:sz w:val="28"/>
          <w:szCs w:val="28"/>
        </w:rPr>
        <w:t>”</w:t>
      </w:r>
      <w:r w:rsidRPr="0035421B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(p. 92). Which</w:t>
      </w:r>
      <w:r w:rsidRPr="00A4367E">
        <w:rPr>
          <w:rFonts w:ascii="Garamond" w:hAnsi="Garamond"/>
          <w:sz w:val="28"/>
          <w:szCs w:val="28"/>
        </w:rPr>
        <w:t xml:space="preserve"> postcolonial image of </w:t>
      </w:r>
      <w:r>
        <w:rPr>
          <w:rFonts w:ascii="Garamond" w:hAnsi="Garamond"/>
          <w:sz w:val="28"/>
          <w:szCs w:val="28"/>
        </w:rPr>
        <w:t xml:space="preserve">French </w:t>
      </w:r>
      <w:r w:rsidRPr="00A4367E">
        <w:rPr>
          <w:rFonts w:ascii="Garamond" w:hAnsi="Garamond"/>
          <w:sz w:val="28"/>
          <w:szCs w:val="28"/>
        </w:rPr>
        <w:t>society do these statements evoke?</w:t>
      </w:r>
    </w:p>
    <w:p w14:paraId="4540C4C3" w14:textId="77777777" w:rsidR="00F31A01" w:rsidRPr="004B7858" w:rsidRDefault="00F31A01" w:rsidP="00F31A01">
      <w:pPr>
        <w:pStyle w:val="Listenabsatz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Which self-</w:t>
      </w:r>
      <w:r w:rsidRPr="0035421B">
        <w:rPr>
          <w:rFonts w:ascii="Garamond" w:hAnsi="Garamond"/>
          <w:sz w:val="28"/>
          <w:szCs w:val="28"/>
        </w:rPr>
        <w:t>image does the narrat</w:t>
      </w:r>
      <w:r>
        <w:rPr>
          <w:rFonts w:ascii="Garamond" w:hAnsi="Garamond"/>
          <w:sz w:val="28"/>
          <w:szCs w:val="28"/>
        </w:rPr>
        <w:t xml:space="preserve">or draw of herself and in what way does it </w:t>
      </w:r>
      <w:r w:rsidRPr="0035421B">
        <w:rPr>
          <w:rFonts w:ascii="Garamond" w:hAnsi="Garamond"/>
          <w:sz w:val="28"/>
          <w:szCs w:val="28"/>
        </w:rPr>
        <w:t>interact wit</w:t>
      </w:r>
      <w:r>
        <w:rPr>
          <w:rFonts w:ascii="Garamond" w:hAnsi="Garamond"/>
          <w:sz w:val="28"/>
          <w:szCs w:val="28"/>
        </w:rPr>
        <w:t xml:space="preserve">h society? Which connections can </w:t>
      </w:r>
      <w:r w:rsidRPr="0035421B">
        <w:rPr>
          <w:rFonts w:ascii="Garamond" w:hAnsi="Garamond"/>
          <w:sz w:val="28"/>
          <w:szCs w:val="28"/>
        </w:rPr>
        <w:t>be draw</w:t>
      </w:r>
      <w:r>
        <w:rPr>
          <w:rFonts w:ascii="Garamond" w:hAnsi="Garamond"/>
          <w:sz w:val="28"/>
          <w:szCs w:val="28"/>
        </w:rPr>
        <w:t>n from these statements to Jacquet’</w:t>
      </w:r>
      <w:r w:rsidRPr="0035421B">
        <w:rPr>
          <w:rFonts w:ascii="Garamond" w:hAnsi="Garamond"/>
          <w:sz w:val="28"/>
          <w:szCs w:val="28"/>
        </w:rPr>
        <w:t>s c</w:t>
      </w:r>
      <w:r>
        <w:rPr>
          <w:rFonts w:ascii="Garamond" w:hAnsi="Garamond"/>
          <w:sz w:val="28"/>
          <w:szCs w:val="28"/>
        </w:rPr>
        <w:t xml:space="preserve">entral concepts of </w:t>
      </w:r>
      <w:r w:rsidRPr="00A4367E">
        <w:rPr>
          <w:rFonts w:ascii="Garamond" w:hAnsi="Garamond"/>
          <w:sz w:val="28"/>
          <w:szCs w:val="28"/>
        </w:rPr>
        <w:t>“</w:t>
      </w:r>
      <w:r>
        <w:rPr>
          <w:rFonts w:ascii="Garamond" w:hAnsi="Garamond"/>
          <w:sz w:val="28"/>
          <w:szCs w:val="28"/>
        </w:rPr>
        <w:t>transclasse</w:t>
      </w:r>
      <w:r w:rsidRPr="0035421B">
        <w:rPr>
          <w:rFonts w:ascii="Garamond" w:hAnsi="Garamond"/>
          <w:sz w:val="28"/>
          <w:szCs w:val="28"/>
        </w:rPr>
        <w:t xml:space="preserve">” </w:t>
      </w:r>
      <w:r>
        <w:rPr>
          <w:rFonts w:ascii="Garamond" w:hAnsi="Garamond"/>
          <w:sz w:val="28"/>
          <w:szCs w:val="28"/>
        </w:rPr>
        <w:t>(</w:t>
      </w:r>
      <w:r w:rsidRPr="00A4367E">
        <w:rPr>
          <w:rFonts w:ascii="Garamond" w:hAnsi="Garamond"/>
          <w:sz w:val="28"/>
          <w:szCs w:val="28"/>
        </w:rPr>
        <w:t>“</w:t>
      </w:r>
      <w:r>
        <w:rPr>
          <w:rFonts w:ascii="Garamond" w:hAnsi="Garamond"/>
          <w:sz w:val="28"/>
          <w:szCs w:val="28"/>
        </w:rPr>
        <w:t>class defector”) and “</w:t>
      </w:r>
      <w:r w:rsidRPr="0035421B">
        <w:rPr>
          <w:rFonts w:ascii="Garamond" w:hAnsi="Garamond"/>
          <w:sz w:val="28"/>
          <w:szCs w:val="28"/>
        </w:rPr>
        <w:t xml:space="preserve">complexion”? </w:t>
      </w:r>
    </w:p>
    <w:p w14:paraId="60C93A51" w14:textId="77777777" w:rsidR="00F31A01" w:rsidRPr="00F27899" w:rsidRDefault="00F31A01" w:rsidP="00F31A01">
      <w:pPr>
        <w:pStyle w:val="Listenabsatz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 w:rsidRPr="00F27899">
        <w:rPr>
          <w:rFonts w:ascii="Garamond" w:hAnsi="Garamond"/>
          <w:sz w:val="28"/>
          <w:szCs w:val="28"/>
        </w:rPr>
        <w:t>Give reason</w:t>
      </w:r>
      <w:r>
        <w:rPr>
          <w:rFonts w:ascii="Garamond" w:hAnsi="Garamond"/>
          <w:sz w:val="28"/>
          <w:szCs w:val="28"/>
        </w:rPr>
        <w:t xml:space="preserve">s why the passage could be used </w:t>
      </w:r>
      <w:r w:rsidRPr="00F27899">
        <w:rPr>
          <w:rFonts w:ascii="Garamond" w:hAnsi="Garamond"/>
          <w:sz w:val="28"/>
          <w:szCs w:val="28"/>
        </w:rPr>
        <w:t>to imp</w:t>
      </w:r>
      <w:r>
        <w:rPr>
          <w:rFonts w:ascii="Garamond" w:hAnsi="Garamond"/>
          <w:sz w:val="28"/>
          <w:szCs w:val="28"/>
        </w:rPr>
        <w:t xml:space="preserve">lement the principle of </w:t>
      </w:r>
      <w:r w:rsidRPr="00A4367E">
        <w:rPr>
          <w:rFonts w:ascii="Garamond" w:hAnsi="Garamond"/>
          <w:sz w:val="28"/>
          <w:szCs w:val="28"/>
        </w:rPr>
        <w:t>“</w:t>
      </w:r>
      <w:r w:rsidRPr="00F27899">
        <w:rPr>
          <w:rFonts w:ascii="Garamond" w:hAnsi="Garamond"/>
          <w:sz w:val="28"/>
          <w:szCs w:val="28"/>
        </w:rPr>
        <w:t xml:space="preserve">tolerance </w:t>
      </w:r>
      <w:r>
        <w:rPr>
          <w:rFonts w:ascii="Garamond" w:hAnsi="Garamond"/>
          <w:sz w:val="28"/>
          <w:szCs w:val="28"/>
        </w:rPr>
        <w:t>and acceptance of diversity” (cf. educational plan for teaching French in upper secondary school) in the foreign-language classroom</w:t>
      </w:r>
      <w:r w:rsidRPr="00F27899">
        <w:rPr>
          <w:rFonts w:ascii="Garamond" w:hAnsi="Garamond"/>
          <w:sz w:val="28"/>
          <w:szCs w:val="28"/>
        </w:rPr>
        <w:t>?</w:t>
      </w:r>
    </w:p>
    <w:p w14:paraId="22CF1F3A" w14:textId="77777777" w:rsidR="00F31A01" w:rsidRPr="00F27899" w:rsidRDefault="00F31A01" w:rsidP="00F31A01">
      <w:pPr>
        <w:pStyle w:val="Listenabsatz"/>
        <w:rPr>
          <w:rFonts w:ascii="Garamond" w:hAnsi="Garamond"/>
          <w:sz w:val="28"/>
          <w:szCs w:val="28"/>
        </w:rPr>
      </w:pPr>
    </w:p>
    <w:p w14:paraId="7EEDB9D3" w14:textId="77777777" w:rsidR="00F31A01" w:rsidRPr="00A4367E" w:rsidRDefault="00F31A01" w:rsidP="00502043">
      <w:pPr>
        <w:pStyle w:val="Listenabsatz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 w:rsidRPr="00A4367E">
        <w:rPr>
          <w:rFonts w:ascii="Garamond" w:hAnsi="Garamond"/>
          <w:iCs/>
          <w:sz w:val="28"/>
          <w:szCs w:val="28"/>
        </w:rPr>
        <w:t>p. 141-145</w:t>
      </w:r>
    </w:p>
    <w:p w14:paraId="00FED7FB" w14:textId="77777777" w:rsidR="00F31A01" w:rsidRPr="00A4367E" w:rsidRDefault="00F31A01" w:rsidP="00F31A01">
      <w:pPr>
        <w:pStyle w:val="Listenabsatz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 w:rsidRPr="00A4367E">
        <w:rPr>
          <w:rFonts w:ascii="Garamond" w:hAnsi="Garamond"/>
          <w:sz w:val="28"/>
          <w:szCs w:val="28"/>
        </w:rPr>
        <w:t>In her research on the transgenerational transmission of memories (</w:t>
      </w:r>
      <w:r w:rsidRPr="00A4367E">
        <w:rPr>
          <w:rFonts w:ascii="Garamond" w:hAnsi="Garamond"/>
        </w:rPr>
        <w:t>”</w:t>
      </w:r>
      <w:r w:rsidRPr="00A4367E">
        <w:rPr>
          <w:rFonts w:ascii="Garamond" w:hAnsi="Garamond"/>
          <w:sz w:val="28"/>
          <w:szCs w:val="28"/>
        </w:rPr>
        <w:t>postmemory”), Marianne Hirsch emphasises that the per se fragmentary character of photographs encourages the viewer to interpret them from the perspective of one’s own life: “Invariably, archival photographic images appear in postmemorial texts in altered form: they are cropped, enlarged, projected onto other images; they are reframed and de- or re-contextualized; they are embedded in new narratives, new texts; they are surrounded by new frames” (Hirsch 2012: 68). To what extent does this observation also apply to the scene described in this excerpt?</w:t>
      </w:r>
    </w:p>
    <w:p w14:paraId="4BB06344" w14:textId="4C707171" w:rsidR="00B54002" w:rsidRDefault="00F31A01" w:rsidP="00F31A01">
      <w:pPr>
        <w:pStyle w:val="Listenabsatz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 w:rsidRPr="00A4367E">
        <w:rPr>
          <w:rFonts w:ascii="Garamond" w:hAnsi="Garamond"/>
          <w:sz w:val="28"/>
          <w:szCs w:val="28"/>
        </w:rPr>
        <w:t xml:space="preserve">According to Annika Aulf, autobiographical texts serve particularly well as a “model for reflection”. Show to what extent this </w:t>
      </w:r>
      <w:r>
        <w:rPr>
          <w:rFonts w:ascii="Garamond" w:hAnsi="Garamond"/>
          <w:sz w:val="28"/>
          <w:szCs w:val="28"/>
        </w:rPr>
        <w:t xml:space="preserve">assertion is applicable to </w:t>
      </w:r>
      <w:r w:rsidRPr="00A4367E">
        <w:rPr>
          <w:rFonts w:ascii="Garamond" w:hAnsi="Garamond"/>
          <w:sz w:val="28"/>
          <w:szCs w:val="28"/>
        </w:rPr>
        <w:t>the passage.</w:t>
      </w:r>
    </w:p>
    <w:p w14:paraId="228FCDE4" w14:textId="77777777" w:rsidR="00FC0D92" w:rsidRDefault="00FC0D92" w:rsidP="00B54002">
      <w:pPr>
        <w:rPr>
          <w:rFonts w:ascii="Garamond" w:hAnsi="Garamond"/>
          <w:sz w:val="28"/>
          <w:szCs w:val="28"/>
        </w:rPr>
      </w:pPr>
    </w:p>
    <w:p w14:paraId="06BE452D" w14:textId="04293A59" w:rsidR="00F31A01" w:rsidRDefault="00FC0D92" w:rsidP="0015287B">
      <w:pPr>
        <w:jc w:val="both"/>
        <w:rPr>
          <w:rFonts w:ascii="Garamond" w:hAnsi="Garamond"/>
          <w:sz w:val="28"/>
          <w:szCs w:val="28"/>
        </w:rPr>
      </w:pPr>
      <w:r w:rsidRPr="00FC0D92">
        <w:rPr>
          <w:rFonts w:ascii="Garamond" w:hAnsi="Garamond"/>
          <w:sz w:val="28"/>
          <w:szCs w:val="28"/>
        </w:rPr>
        <w:t>(</w:t>
      </w:r>
      <w:hyperlink w:anchor="back_2" w:history="1">
        <w:r w:rsidRPr="0015287B">
          <w:rPr>
            <w:rStyle w:val="Hyperlink"/>
            <w:rFonts w:ascii="Garamond" w:hAnsi="Garamond"/>
            <w:sz w:val="28"/>
            <w:szCs w:val="28"/>
          </w:rPr>
          <w:t>back to top</w:t>
        </w:r>
      </w:hyperlink>
      <w:r w:rsidRPr="00FC0D92">
        <w:rPr>
          <w:rFonts w:ascii="Garamond" w:hAnsi="Garamond"/>
          <w:sz w:val="28"/>
          <w:szCs w:val="28"/>
        </w:rPr>
        <w:t xml:space="preserve"> </w:t>
      </w:r>
      <w:r w:rsidRPr="00885CCE">
        <w:rPr>
          <w:rFonts w:ascii="Garamond" w:hAnsi="Garamond"/>
          <w:noProof/>
          <w:lang w:val="fr-FR" w:eastAsia="fr-FR"/>
        </w:rPr>
        <w:drawing>
          <wp:inline distT="0" distB="0" distL="0" distR="0" wp14:anchorId="4A5F5549" wp14:editId="3CB01271">
            <wp:extent cx="123568" cy="123568"/>
            <wp:effectExtent l="0" t="0" r="3810" b="3810"/>
            <wp:docPr id="1500219518" name="Grafik 1500219518" descr="Ein Bild, das Schwarz, Dunkelheit enthält.&#10;&#10;Automatisch generierte Beschreibu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19518" name="Grafik 1500219518" descr="Ein Bild, das Schwarz, Dunkelheit enthält.&#10;&#10;Automatisch generierte Beschreibung">
                      <a:hlinkClick r:id="rId34"/>
                    </pic:cNvPr>
                    <pic:cNvPicPr/>
                  </pic:nvPicPr>
                  <pic:blipFill>
                    <a:blip r:embed="rId32" cstate="hq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1" cy="1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D92">
        <w:rPr>
          <w:rFonts w:ascii="Garamond" w:hAnsi="Garamond"/>
          <w:sz w:val="28"/>
          <w:szCs w:val="28"/>
        </w:rPr>
        <w:t xml:space="preserve">) </w:t>
      </w:r>
      <w:r w:rsidR="00B54002">
        <w:rPr>
          <w:rFonts w:ascii="Garamond" w:hAnsi="Garamond"/>
          <w:sz w:val="28"/>
          <w:szCs w:val="28"/>
        </w:rPr>
        <w:br w:type="page"/>
      </w:r>
    </w:p>
    <w:p w14:paraId="0DB11D0B" w14:textId="2F228BB6" w:rsidR="00DB7B37" w:rsidRPr="00FC3866" w:rsidRDefault="00DB7B37" w:rsidP="00B54002">
      <w:pPr>
        <w:spacing w:line="360" w:lineRule="auto"/>
        <w:jc w:val="both"/>
        <w:rPr>
          <w:rFonts w:ascii="Garamond" w:hAnsi="Garamond"/>
          <w:b/>
          <w:sz w:val="28"/>
          <w:szCs w:val="28"/>
          <w:u w:val="single"/>
        </w:rPr>
      </w:pPr>
      <w:bookmarkStart w:id="8" w:name="Annex4"/>
      <w:r w:rsidRPr="00FC3866">
        <w:rPr>
          <w:rFonts w:ascii="Garamond" w:hAnsi="Garamond"/>
          <w:b/>
          <w:sz w:val="28"/>
          <w:szCs w:val="28"/>
          <w:u w:val="single"/>
        </w:rPr>
        <w:lastRenderedPageBreak/>
        <w:t>Annex 4: Text example</w:t>
      </w:r>
    </w:p>
    <w:p w14:paraId="71E88A03" w14:textId="51BE5434" w:rsidR="00B54002" w:rsidRPr="003547BD" w:rsidRDefault="00B54002" w:rsidP="00B54002">
      <w:pPr>
        <w:spacing w:line="360" w:lineRule="auto"/>
        <w:jc w:val="both"/>
        <w:rPr>
          <w:rFonts w:ascii="Garamond" w:hAnsi="Garamond"/>
          <w:b/>
        </w:rPr>
      </w:pPr>
      <w:r w:rsidRPr="003547BD">
        <w:rPr>
          <w:rFonts w:ascii="Garamond" w:hAnsi="Garamond"/>
          <w:b/>
        </w:rPr>
        <w:t xml:space="preserve">Nadia Henni-Moulaï (2021): </w:t>
      </w:r>
      <w:r w:rsidRPr="003547BD">
        <w:rPr>
          <w:rFonts w:ascii="Garamond" w:hAnsi="Garamond"/>
          <w:b/>
          <w:i/>
        </w:rPr>
        <w:t xml:space="preserve">Un rêve, deux rives </w:t>
      </w:r>
      <w:r>
        <w:rPr>
          <w:rFonts w:ascii="Garamond" w:hAnsi="Garamond"/>
          <w:b/>
        </w:rPr>
        <w:t>(“One dream, two shores”</w:t>
      </w:r>
      <w:r w:rsidRPr="003547BD">
        <w:rPr>
          <w:rFonts w:ascii="Garamond" w:hAnsi="Garamond"/>
          <w:b/>
        </w:rPr>
        <w:t>)</w:t>
      </w:r>
      <w:bookmarkEnd w:id="8"/>
      <w:r w:rsidRPr="003547BD">
        <w:rPr>
          <w:rFonts w:ascii="Garamond" w:hAnsi="Garamond"/>
          <w:b/>
        </w:rPr>
        <w:t xml:space="preserve"> </w:t>
      </w:r>
    </w:p>
    <w:p w14:paraId="010397B2" w14:textId="77777777" w:rsidR="00B54002" w:rsidRDefault="00B54002" w:rsidP="00B54002">
      <w:pPr>
        <w:spacing w:line="360" w:lineRule="auto"/>
        <w:jc w:val="both"/>
        <w:rPr>
          <w:rFonts w:ascii="Garamond" w:hAnsi="Garamond"/>
        </w:rPr>
      </w:pPr>
    </w:p>
    <w:p w14:paraId="01DF2BDC" w14:textId="77777777" w:rsidR="00B54002" w:rsidRDefault="00B54002" w:rsidP="00B54002">
      <w:pPr>
        <w:spacing w:line="360" w:lineRule="auto"/>
        <w:jc w:val="both"/>
        <w:rPr>
          <w:rFonts w:ascii="Garamond" w:hAnsi="Garamond"/>
        </w:rPr>
      </w:pPr>
      <w:r w:rsidRPr="00975570">
        <w:rPr>
          <w:rFonts w:ascii="Garamond" w:hAnsi="Garamond"/>
        </w:rPr>
        <w:t xml:space="preserve">In this </w:t>
      </w:r>
      <w:r>
        <w:rPr>
          <w:rFonts w:ascii="Garamond" w:hAnsi="Garamond"/>
        </w:rPr>
        <w:t>(auto-)biographical text, Henni-Moulaï, born in 1983, investigates the story of her father</w:t>
      </w:r>
      <w:r w:rsidRPr="00235659">
        <w:rPr>
          <w:rFonts w:ascii="Garamond" w:hAnsi="Garamond"/>
        </w:rPr>
        <w:t xml:space="preserve">, </w:t>
      </w:r>
      <w:r>
        <w:rPr>
          <w:rFonts w:ascii="Garamond" w:hAnsi="Garamond"/>
        </w:rPr>
        <w:t xml:space="preserve">who emigrated to France in 1948 when Algeria was still a colony. By doing so, she returns to the intense ambivalence about her place in French society. Having grown up in a Parisian working-class suburb, she managed her successful career as a student at Sorbonne University only with considerable efforts. During the Hirak, the peaceful Algerian protest movements in 2019, she views her father’s fate in a different light. </w:t>
      </w:r>
    </w:p>
    <w:p w14:paraId="1552BF20" w14:textId="606D4B07" w:rsidR="00B54002" w:rsidRPr="00043FA8" w:rsidRDefault="00B54002" w:rsidP="00B54002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043FA8">
        <w:rPr>
          <w:rFonts w:ascii="Garamond" w:hAnsi="Garamond"/>
        </w:rPr>
        <w:t xml:space="preserve"> </w:t>
      </w:r>
    </w:p>
    <w:p w14:paraId="227AE9AC" w14:textId="77777777" w:rsidR="00B54002" w:rsidRPr="00405452" w:rsidRDefault="00B54002" w:rsidP="00B54002">
      <w:pPr>
        <w:pStyle w:val="Listenabsatz"/>
        <w:numPr>
          <w:ilvl w:val="0"/>
          <w:numId w:val="16"/>
        </w:numPr>
        <w:spacing w:line="360" w:lineRule="auto"/>
        <w:jc w:val="both"/>
        <w:rPr>
          <w:rFonts w:ascii="Garamond" w:hAnsi="Garamond"/>
        </w:rPr>
      </w:pPr>
      <w:r w:rsidRPr="00405452">
        <w:rPr>
          <w:rFonts w:ascii="Garamond" w:hAnsi="Garamond"/>
        </w:rPr>
        <w:t xml:space="preserve">Relevance of </w:t>
      </w:r>
      <w:r>
        <w:rPr>
          <w:rFonts w:ascii="Garamond" w:hAnsi="Garamond"/>
        </w:rPr>
        <w:t xml:space="preserve">the novel </w:t>
      </w:r>
      <w:r w:rsidRPr="00405452">
        <w:rPr>
          <w:rFonts w:ascii="Garamond" w:hAnsi="Garamond"/>
        </w:rPr>
        <w:t>from the perspective of literary studies:</w:t>
      </w:r>
    </w:p>
    <w:p w14:paraId="6063240E" w14:textId="580EF36B" w:rsidR="00B54002" w:rsidRDefault="00B54002" w:rsidP="00B54002">
      <w:pPr>
        <w:spacing w:line="360" w:lineRule="auto"/>
        <w:jc w:val="both"/>
        <w:rPr>
          <w:rFonts w:ascii="Garamond" w:hAnsi="Garamond"/>
        </w:rPr>
      </w:pPr>
      <w:r w:rsidRPr="00437E0A">
        <w:rPr>
          <w:rFonts w:ascii="Garamond" w:hAnsi="Garamond"/>
        </w:rPr>
        <w:t xml:space="preserve">Despite its far-reaching historical significance, the Algerian War is </w:t>
      </w:r>
      <w:r>
        <w:rPr>
          <w:rFonts w:ascii="Garamond" w:hAnsi="Garamond"/>
        </w:rPr>
        <w:t xml:space="preserve">still </w:t>
      </w:r>
      <w:r w:rsidRPr="00437E0A">
        <w:rPr>
          <w:rFonts w:ascii="Garamond" w:hAnsi="Garamond"/>
        </w:rPr>
        <w:t>a blind spot for students o</w:t>
      </w:r>
      <w:r>
        <w:rPr>
          <w:rFonts w:ascii="Garamond" w:hAnsi="Garamond"/>
        </w:rPr>
        <w:t>f French. Since the 1980s at the latest</w:t>
      </w:r>
      <w:r w:rsidRPr="00437E0A">
        <w:rPr>
          <w:rFonts w:ascii="Garamond" w:hAnsi="Garamond"/>
        </w:rPr>
        <w:t xml:space="preserve">, literature has played a decisive role in </w:t>
      </w:r>
      <w:r>
        <w:rPr>
          <w:rFonts w:ascii="Garamond" w:hAnsi="Garamond"/>
        </w:rPr>
        <w:t xml:space="preserve">breaking </w:t>
      </w:r>
      <w:r w:rsidRPr="00437E0A">
        <w:rPr>
          <w:rFonts w:ascii="Garamond" w:hAnsi="Garamond"/>
        </w:rPr>
        <w:t xml:space="preserve">the </w:t>
      </w:r>
      <w:r>
        <w:rPr>
          <w:rFonts w:ascii="Garamond" w:hAnsi="Garamond"/>
        </w:rPr>
        <w:t>taboos surrounding the events of that time</w:t>
      </w:r>
      <w:r w:rsidRPr="00437E0A">
        <w:rPr>
          <w:rFonts w:ascii="Garamond" w:hAnsi="Garamond"/>
        </w:rPr>
        <w:t>. This literary interest in the Algerian War</w:t>
      </w:r>
      <w:r>
        <w:rPr>
          <w:rFonts w:ascii="Garamond" w:hAnsi="Garamond"/>
        </w:rPr>
        <w:t xml:space="preserve"> remains relevant to this day. In 2017, three novels about the Algerian War (</w:t>
      </w:r>
      <w:r w:rsidRPr="00235659">
        <w:rPr>
          <w:rFonts w:ascii="Garamond" w:hAnsi="Garamond"/>
          <w:i/>
        </w:rPr>
        <w:t>L’art de perdre</w:t>
      </w:r>
      <w:r>
        <w:rPr>
          <w:rFonts w:ascii="Garamond" w:hAnsi="Garamond"/>
        </w:rPr>
        <w:t xml:space="preserve"> by Alice Zeniter, </w:t>
      </w:r>
      <w:r w:rsidRPr="00235659">
        <w:rPr>
          <w:rFonts w:ascii="Garamond" w:hAnsi="Garamond"/>
          <w:i/>
        </w:rPr>
        <w:t>Un loup pour l’homme</w:t>
      </w:r>
      <w:r>
        <w:rPr>
          <w:rFonts w:ascii="Garamond" w:hAnsi="Garamond"/>
        </w:rPr>
        <w:t xml:space="preserve"> by Brigitte Giraud, </w:t>
      </w:r>
      <w:r>
        <w:rPr>
          <w:rFonts w:ascii="Garamond" w:hAnsi="Garamond"/>
          <w:i/>
        </w:rPr>
        <w:t>Nos richesses</w:t>
      </w:r>
      <w:r>
        <w:rPr>
          <w:rFonts w:ascii="Garamond" w:hAnsi="Garamond"/>
        </w:rPr>
        <w:t xml:space="preserve"> by </w:t>
      </w:r>
      <w:r w:rsidRPr="00437E0A">
        <w:rPr>
          <w:rFonts w:ascii="Garamond" w:hAnsi="Garamond"/>
        </w:rPr>
        <w:t>Kaouther Adimi</w:t>
      </w:r>
      <w:r>
        <w:rPr>
          <w:rFonts w:ascii="Garamond" w:hAnsi="Garamond"/>
        </w:rPr>
        <w:t>)</w:t>
      </w:r>
      <w:r>
        <w:rPr>
          <w:rFonts w:ascii="Garamond" w:hAnsi="Garamond"/>
          <w:i/>
        </w:rPr>
        <w:t xml:space="preserve"> </w:t>
      </w:r>
      <w:r w:rsidRPr="00437E0A">
        <w:rPr>
          <w:rFonts w:ascii="Garamond" w:hAnsi="Garamond"/>
        </w:rPr>
        <w:t xml:space="preserve">were among the nominations for the </w:t>
      </w:r>
      <w:r w:rsidRPr="00235659">
        <w:rPr>
          <w:rFonts w:ascii="Garamond" w:hAnsi="Garamond"/>
          <w:i/>
        </w:rPr>
        <w:t>Prix Goncourt</w:t>
      </w:r>
      <w:r>
        <w:rPr>
          <w:rFonts w:ascii="Garamond" w:hAnsi="Garamond"/>
        </w:rPr>
        <w:t>, the most prestigious French literary prize</w:t>
      </w:r>
      <w:r w:rsidRPr="00437E0A">
        <w:rPr>
          <w:rFonts w:ascii="Garamond" w:hAnsi="Garamond"/>
        </w:rPr>
        <w:t>. This trend has gained further momentum with the 60</w:t>
      </w:r>
      <w:r w:rsidRPr="0052598D">
        <w:rPr>
          <w:rFonts w:ascii="Garamond" w:hAnsi="Garamond"/>
          <w:vertAlign w:val="superscript"/>
        </w:rPr>
        <w:t>th</w:t>
      </w:r>
      <w:r w:rsidRPr="00437E0A">
        <w:rPr>
          <w:rFonts w:ascii="Garamond" w:hAnsi="Garamond"/>
        </w:rPr>
        <w:t xml:space="preserve"> anniversary of the Evian Agreement on 18 March 2022. In 2022 alone, numerous novels, some of them au</w:t>
      </w:r>
      <w:r>
        <w:rPr>
          <w:rFonts w:ascii="Garamond" w:hAnsi="Garamond"/>
        </w:rPr>
        <w:t>tobiograph</w:t>
      </w:r>
      <w:r w:rsidR="007C2FD6">
        <w:rPr>
          <w:rFonts w:ascii="Garamond" w:hAnsi="Garamond"/>
        </w:rPr>
        <w:t xml:space="preserve">ically inspired, were published </w:t>
      </w:r>
      <w:r>
        <w:rPr>
          <w:rFonts w:ascii="Garamond" w:hAnsi="Garamond"/>
        </w:rPr>
        <w:t xml:space="preserve">on the topic </w:t>
      </w:r>
      <w:r w:rsidRPr="00437E0A">
        <w:rPr>
          <w:rFonts w:ascii="Garamond" w:hAnsi="Garamond"/>
        </w:rPr>
        <w:t xml:space="preserve">of the Algerian war (including </w:t>
      </w:r>
      <w:r w:rsidRPr="00984E99">
        <w:rPr>
          <w:rFonts w:ascii="Garamond" w:hAnsi="Garamond"/>
          <w:i/>
        </w:rPr>
        <w:t>Au vent mauvais</w:t>
      </w:r>
      <w:r w:rsidRPr="00437E0A">
        <w:rPr>
          <w:rFonts w:ascii="Garamond" w:hAnsi="Garamond"/>
        </w:rPr>
        <w:t xml:space="preserve"> by Kaouther Adimi and </w:t>
      </w:r>
      <w:r w:rsidRPr="00984E99">
        <w:rPr>
          <w:rFonts w:ascii="Garamond" w:hAnsi="Garamond"/>
          <w:i/>
        </w:rPr>
        <w:t>Les Méditerranéenes</w:t>
      </w:r>
      <w:r w:rsidRPr="00437E0A">
        <w:rPr>
          <w:rFonts w:ascii="Garamond" w:hAnsi="Garamond"/>
        </w:rPr>
        <w:t xml:space="preserve"> by Emmanuel Ruben). </w:t>
      </w:r>
    </w:p>
    <w:p w14:paraId="63C19A96" w14:textId="77777777" w:rsidR="00B54002" w:rsidRPr="00043FA8" w:rsidRDefault="00B54002" w:rsidP="00B54002">
      <w:pPr>
        <w:spacing w:line="360" w:lineRule="auto"/>
        <w:jc w:val="both"/>
        <w:rPr>
          <w:rFonts w:ascii="Garamond" w:hAnsi="Garamond"/>
        </w:rPr>
      </w:pPr>
    </w:p>
    <w:p w14:paraId="15545432" w14:textId="77777777" w:rsidR="00B54002" w:rsidRPr="00984E99" w:rsidRDefault="00B54002" w:rsidP="00B54002">
      <w:pPr>
        <w:pStyle w:val="Listenabsatz"/>
        <w:numPr>
          <w:ilvl w:val="0"/>
          <w:numId w:val="16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Relevance of the novel </w:t>
      </w:r>
      <w:r w:rsidRPr="00984E99">
        <w:rPr>
          <w:rFonts w:ascii="Garamond" w:hAnsi="Garamond"/>
        </w:rPr>
        <w:t>from the perspective of subject didactics:</w:t>
      </w:r>
    </w:p>
    <w:p w14:paraId="5F2EC4A0" w14:textId="6E67ACA6" w:rsidR="00B54002" w:rsidRPr="00134E8C" w:rsidRDefault="00B54002" w:rsidP="00B54002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Reflecting </w:t>
      </w:r>
      <w:r w:rsidRPr="00437E0A">
        <w:rPr>
          <w:rFonts w:ascii="Garamond" w:hAnsi="Garamond"/>
        </w:rPr>
        <w:t>the Algerian</w:t>
      </w:r>
      <w:r>
        <w:rPr>
          <w:rFonts w:ascii="Garamond" w:hAnsi="Garamond"/>
        </w:rPr>
        <w:t xml:space="preserve"> war raises many questions that are also of interest for didactical discussions</w:t>
      </w:r>
      <w:r w:rsidRPr="00437E0A">
        <w:rPr>
          <w:rFonts w:ascii="Garamond" w:hAnsi="Garamond"/>
        </w:rPr>
        <w:t>: What responsibility does school</w:t>
      </w:r>
      <w:r>
        <w:rPr>
          <w:rFonts w:ascii="Garamond" w:hAnsi="Garamond"/>
        </w:rPr>
        <w:t xml:space="preserve"> bear as a place of learning to improve education on </w:t>
      </w:r>
      <w:r w:rsidRPr="00437E0A">
        <w:rPr>
          <w:rFonts w:ascii="Garamond" w:hAnsi="Garamond"/>
        </w:rPr>
        <w:t xml:space="preserve">a subject that has been </w:t>
      </w:r>
      <w:r>
        <w:rPr>
          <w:rFonts w:ascii="Garamond" w:hAnsi="Garamond"/>
        </w:rPr>
        <w:t xml:space="preserve">a </w:t>
      </w:r>
      <w:r w:rsidRPr="00437E0A">
        <w:rPr>
          <w:rFonts w:ascii="Garamond" w:hAnsi="Garamond"/>
        </w:rPr>
        <w:t>taboo for decades</w:t>
      </w:r>
      <w:r>
        <w:rPr>
          <w:rFonts w:ascii="Garamond" w:hAnsi="Garamond"/>
        </w:rPr>
        <w:t xml:space="preserve"> in society and politics</w:t>
      </w:r>
      <w:r w:rsidRPr="00437E0A">
        <w:rPr>
          <w:rFonts w:ascii="Garamond" w:hAnsi="Garamond"/>
        </w:rPr>
        <w:t xml:space="preserve">? What forms of representation of history can </w:t>
      </w:r>
      <w:r>
        <w:rPr>
          <w:rFonts w:ascii="Garamond" w:hAnsi="Garamond"/>
        </w:rPr>
        <w:t>help pupils develop</w:t>
      </w:r>
      <w:r w:rsidRPr="00437E0A">
        <w:rPr>
          <w:rFonts w:ascii="Garamond" w:hAnsi="Garamond"/>
        </w:rPr>
        <w:t xml:space="preserve"> a c</w:t>
      </w:r>
      <w:r>
        <w:rPr>
          <w:rFonts w:ascii="Garamond" w:hAnsi="Garamond"/>
        </w:rPr>
        <w:t>ritical political consciousness?</w:t>
      </w:r>
      <w:r w:rsidRPr="00437E0A">
        <w:rPr>
          <w:rFonts w:ascii="Garamond" w:hAnsi="Garamond"/>
        </w:rPr>
        <w:t xml:space="preserve"> What possibilities does contemporary francophone (youth) literature offer for approaching this topic? To what extent does literature demonstrate reading, learning and cognitive proce</w:t>
      </w:r>
      <w:r w:rsidR="000804E7">
        <w:rPr>
          <w:rFonts w:ascii="Garamond" w:hAnsi="Garamond"/>
        </w:rPr>
        <w:t xml:space="preserve">sses that can also be initiated in the foreign-language classroom </w:t>
      </w:r>
      <w:r w:rsidRPr="00437E0A">
        <w:rPr>
          <w:rFonts w:ascii="Garamond" w:hAnsi="Garamond"/>
        </w:rPr>
        <w:t xml:space="preserve">(e.g. in the context of production-oriented teaching units)? </w:t>
      </w:r>
      <w:r w:rsidRPr="007223EF">
        <w:rPr>
          <w:rFonts w:ascii="Garamond" w:hAnsi="Garamond"/>
        </w:rPr>
        <w:t xml:space="preserve">Since the turn of the millennium, there has </w:t>
      </w:r>
      <w:r w:rsidRPr="00134E8C">
        <w:rPr>
          <w:rFonts w:ascii="Garamond" w:hAnsi="Garamond"/>
        </w:rPr>
        <w:t>been an increasing treatment of the Algerian war in children’</w:t>
      </w:r>
      <w:r>
        <w:rPr>
          <w:rFonts w:ascii="Garamond" w:hAnsi="Garamond"/>
        </w:rPr>
        <w:t xml:space="preserve">s and youth literature, e.g. </w:t>
      </w:r>
      <w:r w:rsidRPr="00134E8C">
        <w:rPr>
          <w:rFonts w:ascii="Garamond" w:hAnsi="Garamond"/>
          <w:i/>
        </w:rPr>
        <w:t>Histoire dessinée de la guerre d’Algérie</w:t>
      </w:r>
      <w:r>
        <w:rPr>
          <w:rFonts w:ascii="Garamond" w:hAnsi="Garamond"/>
        </w:rPr>
        <w:t xml:space="preserve"> </w:t>
      </w:r>
      <w:r w:rsidR="00C30DC8">
        <w:rPr>
          <w:rFonts w:ascii="Garamond" w:hAnsi="Garamond"/>
        </w:rPr>
        <w:t xml:space="preserve">(2016) </w:t>
      </w:r>
      <w:r w:rsidRPr="00134E8C">
        <w:rPr>
          <w:rFonts w:ascii="Garamond" w:hAnsi="Garamond"/>
        </w:rPr>
        <w:t xml:space="preserve">by Benjamin Stora and </w:t>
      </w:r>
      <w:r>
        <w:rPr>
          <w:rFonts w:ascii="Garamond" w:hAnsi="Garamond"/>
        </w:rPr>
        <w:t xml:space="preserve">Sébastien Vassant as well as </w:t>
      </w:r>
      <w:r w:rsidRPr="00134E8C">
        <w:rPr>
          <w:rFonts w:ascii="Garamond" w:hAnsi="Garamond"/>
          <w:i/>
        </w:rPr>
        <w:t>Toutes les couleurs de mon drapeau</w:t>
      </w:r>
      <w:r>
        <w:rPr>
          <w:rFonts w:ascii="Garamond" w:hAnsi="Garamond"/>
        </w:rPr>
        <w:t xml:space="preserve"> </w:t>
      </w:r>
      <w:r w:rsidR="00C30DC8">
        <w:rPr>
          <w:rFonts w:ascii="Garamond" w:hAnsi="Garamond"/>
        </w:rPr>
        <w:t xml:space="preserve">(2018) </w:t>
      </w:r>
      <w:r w:rsidRPr="00134E8C">
        <w:rPr>
          <w:rFonts w:ascii="Garamond" w:hAnsi="Garamond"/>
        </w:rPr>
        <w:t>by Mabrouck Rachedi.</w:t>
      </w:r>
    </w:p>
    <w:p w14:paraId="203A0C63" w14:textId="77777777" w:rsidR="00B54002" w:rsidRPr="00134E8C" w:rsidRDefault="00B54002" w:rsidP="00B54002">
      <w:pPr>
        <w:spacing w:line="360" w:lineRule="auto"/>
        <w:jc w:val="both"/>
        <w:rPr>
          <w:rFonts w:ascii="Garamond" w:hAnsi="Garamond"/>
        </w:rPr>
      </w:pPr>
    </w:p>
    <w:p w14:paraId="34B3D763" w14:textId="33D5BE4C" w:rsidR="00B54002" w:rsidRPr="00043FA8" w:rsidRDefault="00B54002" w:rsidP="00043FA8">
      <w:pPr>
        <w:spacing w:line="360" w:lineRule="auto"/>
        <w:jc w:val="both"/>
        <w:rPr>
          <w:rFonts w:ascii="Garamond" w:hAnsi="Garamond"/>
          <w:sz w:val="20"/>
          <w:szCs w:val="20"/>
        </w:rPr>
      </w:pPr>
    </w:p>
    <w:p w14:paraId="4D11C88E" w14:textId="77777777" w:rsidR="00B54002" w:rsidRPr="00043FA8" w:rsidRDefault="00B54002" w:rsidP="00B54002">
      <w:pPr>
        <w:spacing w:line="360" w:lineRule="auto"/>
        <w:jc w:val="both"/>
        <w:rPr>
          <w:rFonts w:ascii="Garamond" w:hAnsi="Garamond"/>
        </w:rPr>
      </w:pPr>
    </w:p>
    <w:p w14:paraId="3E47C800" w14:textId="77777777" w:rsidR="00B54002" w:rsidRPr="00984E99" w:rsidRDefault="00B54002" w:rsidP="00B54002">
      <w:pPr>
        <w:pStyle w:val="Listenabsatz"/>
        <w:numPr>
          <w:ilvl w:val="0"/>
          <w:numId w:val="16"/>
        </w:numPr>
        <w:spacing w:line="360" w:lineRule="auto"/>
        <w:jc w:val="both"/>
        <w:rPr>
          <w:rFonts w:ascii="Garamond" w:hAnsi="Garamond"/>
        </w:rPr>
      </w:pPr>
      <w:r w:rsidRPr="00984E99">
        <w:rPr>
          <w:rFonts w:ascii="Garamond" w:hAnsi="Garamond"/>
        </w:rPr>
        <w:t>Current socio-political relevance of the</w:t>
      </w:r>
      <w:r>
        <w:rPr>
          <w:rFonts w:ascii="Garamond" w:hAnsi="Garamond"/>
        </w:rPr>
        <w:t xml:space="preserve"> novel</w:t>
      </w:r>
      <w:r w:rsidRPr="00984E99">
        <w:rPr>
          <w:rFonts w:ascii="Garamond" w:hAnsi="Garamond"/>
        </w:rPr>
        <w:t>:</w:t>
      </w:r>
    </w:p>
    <w:p w14:paraId="62D08EBA" w14:textId="77777777" w:rsidR="00B54002" w:rsidRPr="0097190C" w:rsidRDefault="00B54002" w:rsidP="00B54002">
      <w:pPr>
        <w:spacing w:line="360" w:lineRule="auto"/>
        <w:jc w:val="both"/>
        <w:rPr>
          <w:rFonts w:ascii="Garamond" w:hAnsi="Garamond"/>
        </w:rPr>
      </w:pPr>
      <w:r w:rsidRPr="0097190C">
        <w:rPr>
          <w:rFonts w:ascii="Garamond" w:hAnsi="Garamond"/>
        </w:rPr>
        <w:t>In early 2021, Benjamin Sto</w:t>
      </w:r>
      <w:r>
        <w:rPr>
          <w:rFonts w:ascii="Garamond" w:hAnsi="Garamond"/>
        </w:rPr>
        <w:t xml:space="preserve">ra, a respected French historian of Algerian origin, </w:t>
      </w:r>
      <w:r w:rsidRPr="0097190C">
        <w:rPr>
          <w:rFonts w:ascii="Garamond" w:hAnsi="Garamond"/>
        </w:rPr>
        <w:t xml:space="preserve">delivered a </w:t>
      </w:r>
      <w:r>
        <w:rPr>
          <w:rFonts w:ascii="Garamond" w:hAnsi="Garamond"/>
        </w:rPr>
        <w:t xml:space="preserve">government-commissioned report </w:t>
      </w:r>
      <w:r w:rsidRPr="0097190C">
        <w:rPr>
          <w:rFonts w:ascii="Garamond" w:hAnsi="Garamond"/>
        </w:rPr>
        <w:t>in order to encourage the Fran</w:t>
      </w:r>
      <w:r>
        <w:rPr>
          <w:rFonts w:ascii="Garamond" w:hAnsi="Garamond"/>
        </w:rPr>
        <w:t xml:space="preserve">co-Algerian reconciliation. The report offers </w:t>
      </w:r>
      <w:r w:rsidRPr="0097190C">
        <w:rPr>
          <w:rFonts w:ascii="Garamond" w:hAnsi="Garamond"/>
        </w:rPr>
        <w:t>concrete proposals to establish a dialogue between different memorial groups and thus to promote so</w:t>
      </w:r>
      <w:r>
        <w:rPr>
          <w:rFonts w:ascii="Garamond" w:hAnsi="Garamond"/>
        </w:rPr>
        <w:t xml:space="preserve">cial cohesion. It can </w:t>
      </w:r>
      <w:r w:rsidRPr="0097190C">
        <w:rPr>
          <w:rFonts w:ascii="Garamond" w:hAnsi="Garamond"/>
        </w:rPr>
        <w:t>be fruitfully used to discuss the memor</w:t>
      </w:r>
      <w:r>
        <w:rPr>
          <w:rFonts w:ascii="Garamond" w:hAnsi="Garamond"/>
        </w:rPr>
        <w:t xml:space="preserve">ial significance of some of these proposals </w:t>
      </w:r>
      <w:r w:rsidRPr="0097190C">
        <w:rPr>
          <w:rFonts w:ascii="Garamond" w:hAnsi="Garamond"/>
        </w:rPr>
        <w:t xml:space="preserve">with </w:t>
      </w:r>
      <w:r>
        <w:rPr>
          <w:rFonts w:ascii="Garamond" w:hAnsi="Garamond"/>
        </w:rPr>
        <w:t>university students (or in the foreign-language classroom</w:t>
      </w:r>
      <w:r w:rsidRPr="0097190C">
        <w:rPr>
          <w:rFonts w:ascii="Garamond" w:hAnsi="Garamond"/>
        </w:rPr>
        <w:t xml:space="preserve">). </w:t>
      </w:r>
    </w:p>
    <w:p w14:paraId="792A9FBF" w14:textId="77777777" w:rsidR="00B54002" w:rsidRPr="00043FA8" w:rsidRDefault="00B54002" w:rsidP="00B54002">
      <w:pPr>
        <w:spacing w:line="360" w:lineRule="auto"/>
        <w:jc w:val="both"/>
        <w:rPr>
          <w:rFonts w:ascii="Garamond" w:hAnsi="Garamond"/>
        </w:rPr>
      </w:pPr>
    </w:p>
    <w:p w14:paraId="3B2384E4" w14:textId="5999AF2E" w:rsidR="00FD16DE" w:rsidRPr="004B5346" w:rsidRDefault="00FD16DE" w:rsidP="00B54002">
      <w:pPr>
        <w:spacing w:line="360" w:lineRule="auto"/>
        <w:jc w:val="both"/>
        <w:rPr>
          <w:rFonts w:ascii="Garamond" w:hAnsi="Garamond"/>
        </w:rPr>
      </w:pPr>
      <w:r w:rsidRPr="004B5346">
        <w:rPr>
          <w:rFonts w:ascii="Garamond" w:hAnsi="Garamond"/>
        </w:rPr>
        <w:t>(</w:t>
      </w:r>
      <w:hyperlink w:anchor="back_3" w:history="1">
        <w:r w:rsidRPr="004B5346">
          <w:rPr>
            <w:rStyle w:val="Hyperlink"/>
            <w:rFonts w:ascii="Garamond" w:hAnsi="Garamond"/>
          </w:rPr>
          <w:t>back to top</w:t>
        </w:r>
      </w:hyperlink>
      <w:r w:rsidRPr="004B5346">
        <w:rPr>
          <w:rFonts w:ascii="Garamond" w:hAnsi="Garamond"/>
        </w:rPr>
        <w:t xml:space="preserve"> </w:t>
      </w:r>
      <w:r w:rsidRPr="00885CCE">
        <w:rPr>
          <w:rFonts w:ascii="Garamond" w:hAnsi="Garamond"/>
          <w:noProof/>
          <w:lang w:val="fr-FR" w:eastAsia="fr-FR"/>
        </w:rPr>
        <w:drawing>
          <wp:inline distT="0" distB="0" distL="0" distR="0" wp14:anchorId="6C85B68B" wp14:editId="77E25B23">
            <wp:extent cx="123568" cy="123568"/>
            <wp:effectExtent l="0" t="0" r="3810" b="3810"/>
            <wp:docPr id="1317134578" name="Grafik 1317134578" descr="Ein Bild, das Schwarz, Dunkelheit enthält.&#10;&#10;Automatisch generierte Beschreibu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34578" name="Grafik 1317134578" descr="Ein Bild, das Schwarz, Dunkelheit enthält.&#10;&#10;Automatisch generierte Beschreibung">
                      <a:hlinkClick r:id="rId35"/>
                    </pic:cNvPr>
                    <pic:cNvPicPr/>
                  </pic:nvPicPr>
                  <pic:blipFill>
                    <a:blip r:embed="rId32" cstate="hq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1" cy="1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5346">
        <w:rPr>
          <w:rFonts w:ascii="Garamond" w:hAnsi="Garamond"/>
        </w:rPr>
        <w:t>)</w:t>
      </w:r>
    </w:p>
    <w:p w14:paraId="733F638F" w14:textId="77777777" w:rsidR="00B54002" w:rsidRPr="004B5346" w:rsidRDefault="00B54002" w:rsidP="00B54002"/>
    <w:p w14:paraId="61DB6AD8" w14:textId="77777777" w:rsidR="00B54002" w:rsidRPr="004B5346" w:rsidRDefault="00B54002" w:rsidP="00B54002"/>
    <w:p w14:paraId="6F45D1DE" w14:textId="18E4653A" w:rsidR="00B54002" w:rsidRPr="004B5346" w:rsidRDefault="00AE60B8" w:rsidP="00B54002">
      <w:pPr>
        <w:rPr>
          <w:rFonts w:ascii="Garamond" w:hAnsi="Garamond"/>
          <w:sz w:val="28"/>
          <w:szCs w:val="28"/>
        </w:rPr>
        <w:sectPr w:rsidR="00B54002" w:rsidRPr="004B5346">
          <w:footerReference w:type="default" r:id="rId36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4B5346">
        <w:rPr>
          <w:rFonts w:ascii="Garamond" w:hAnsi="Garamond"/>
          <w:sz w:val="28"/>
          <w:szCs w:val="28"/>
        </w:rPr>
        <w:br w:type="page"/>
      </w:r>
    </w:p>
    <w:p w14:paraId="46363BF6" w14:textId="31B76F99" w:rsidR="00DB7B37" w:rsidRDefault="00DB7B37" w:rsidP="00107E4A">
      <w:pPr>
        <w:jc w:val="both"/>
        <w:rPr>
          <w:rFonts w:ascii="Garamond" w:hAnsi="Garamond"/>
          <w:b/>
          <w:sz w:val="28"/>
          <w:szCs w:val="28"/>
          <w:u w:val="single"/>
        </w:rPr>
      </w:pPr>
      <w:bookmarkStart w:id="9" w:name="Annex5"/>
      <w:r w:rsidRPr="00FC3866">
        <w:rPr>
          <w:rFonts w:ascii="Garamond" w:hAnsi="Garamond"/>
          <w:b/>
          <w:sz w:val="28"/>
          <w:szCs w:val="28"/>
          <w:u w:val="single"/>
        </w:rPr>
        <w:lastRenderedPageBreak/>
        <w:t xml:space="preserve">Annexe 5: Activities in the foreign-language classroom </w:t>
      </w:r>
      <w:bookmarkEnd w:id="9"/>
    </w:p>
    <w:p w14:paraId="64B0C20B" w14:textId="1599F553" w:rsidR="00107E4A" w:rsidRPr="00FC3866" w:rsidRDefault="00107E4A" w:rsidP="00107E4A">
      <w:pPr>
        <w:jc w:val="both"/>
        <w:rPr>
          <w:rFonts w:ascii="Garamond" w:hAnsi="Garamond"/>
          <w:b/>
          <w:sz w:val="28"/>
          <w:szCs w:val="28"/>
          <w:u w:val="single"/>
        </w:rPr>
      </w:pPr>
      <w:r w:rsidRPr="00107E4A">
        <w:rPr>
          <w:rFonts w:ascii="Garamond" w:hAnsi="Garamond"/>
          <w:sz w:val="28"/>
          <w:szCs w:val="28"/>
        </w:rPr>
        <w:t>Author: Jakob Willis (University of Education, Freiburg)</w:t>
      </w:r>
    </w:p>
    <w:p w14:paraId="2FD399B9" w14:textId="0D8F680E" w:rsidR="00B54002" w:rsidRPr="00AE60B8" w:rsidRDefault="00107E4A" w:rsidP="00FC3866">
      <w:pPr>
        <w:jc w:val="center"/>
        <w:rPr>
          <w:rFonts w:ascii="Garamond" w:hAnsi="Garamond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54002" w:rsidRPr="00AE60B8" w:rsidSect="00AE60B8">
          <w:footerReference w:type="default" r:id="rId37"/>
          <w:pgSz w:w="16838" w:h="11906" w:orient="landscape"/>
          <w:pgMar w:top="851" w:right="1418" w:bottom="1418" w:left="1134" w:header="709" w:footer="709" w:gutter="0"/>
          <w:cols w:space="708"/>
          <w:docGrid w:linePitch="360"/>
        </w:sectPr>
      </w:pPr>
      <w:r w:rsidRPr="00AE60B8">
        <w:rPr>
          <w:rFonts w:ascii="Century Gothic" w:eastAsia="Century Gothic" w:hAnsi="Century Gothic" w:cs="Times New Roman"/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018BF9" wp14:editId="42B2AF9D">
                <wp:simplePos x="0" y="0"/>
                <wp:positionH relativeFrom="margin">
                  <wp:align>center</wp:align>
                </wp:positionH>
                <wp:positionV relativeFrom="paragraph">
                  <wp:posOffset>4911090</wp:posOffset>
                </wp:positionV>
                <wp:extent cx="2672498" cy="1316334"/>
                <wp:effectExtent l="0" t="0" r="13970" b="189230"/>
                <wp:wrapNone/>
                <wp:docPr id="22" name="Abgerundete rechteckige Legend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498" cy="1316334"/>
                        </a:xfrm>
                        <a:prstGeom prst="wedgeRoundRectCallout">
                          <a:avLst/>
                        </a:prstGeom>
                        <a:solidFill>
                          <a:srgbClr val="9E5E9B">
                            <a:lumMod val="60000"/>
                            <a:lumOff val="40000"/>
                          </a:srgbClr>
                        </a:solidFill>
                        <a:ln w="19050" cap="rnd" cmpd="sng" algn="ctr">
                          <a:solidFill>
                            <a:srgbClr val="B0151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44C4BD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To write an autobiography is to become the author of one’s own life (...).</w:t>
                            </w:r>
                          </w:p>
                          <w:p w14:paraId="0F3C72EF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Dominique Viart </w:t>
                            </w:r>
                          </w:p>
                          <w:p w14:paraId="1D12005C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>(professor of literature)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18BF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2" o:spid="_x0000_s1032" type="#_x0000_t62" style="position:absolute;left:0;text-align:left;margin-left:0;margin-top:386.7pt;width:210.45pt;height:103.6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" adj="6300,24300" fillcolor="#c59ec3" strokecolor="#800c0b" strokeweight="1.5pt">
                <v:stroke endcap="round"/>
                <v:textbox>
                  <w:txbxContent>
                    <w:p w14:paraId="5E44C4BD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To write an autobiography is to become the author of one’s own life (...).</w:t>
                      </w:r>
                    </w:p>
                    <w:p w14:paraId="0F3C72EF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Dominique 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Viart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</w:t>
                      </w:r>
                    </w:p>
                    <w:p w14:paraId="1D12005C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(</w:t>
                      </w:r>
                      <w:proofErr w:type="spellStart"/>
                      <w:proofErr w:type="gramStart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professor</w:t>
                      </w:r>
                      <w:proofErr w:type="spellEnd"/>
                      <w:proofErr w:type="gramEnd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of 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literature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60B8">
        <w:rPr>
          <w:rFonts w:ascii="Century Gothic" w:eastAsia="Century Gothic" w:hAnsi="Century Gothic" w:cs="Times New Roman"/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09852" wp14:editId="072D9FC6">
                <wp:simplePos x="0" y="0"/>
                <wp:positionH relativeFrom="margin">
                  <wp:align>center</wp:align>
                </wp:positionH>
                <wp:positionV relativeFrom="paragraph">
                  <wp:posOffset>2248535</wp:posOffset>
                </wp:positionV>
                <wp:extent cx="2481943" cy="2190541"/>
                <wp:effectExtent l="0" t="0" r="13970" b="305435"/>
                <wp:wrapNone/>
                <wp:docPr id="21" name="Abgerundete rechteckige Legend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3" cy="2190541"/>
                        </a:xfrm>
                        <a:prstGeom prst="wedgeRoundRectCallout">
                          <a:avLst/>
                        </a:prstGeom>
                        <a:solidFill>
                          <a:srgbClr val="EBEBEB">
                            <a:lumMod val="90000"/>
                          </a:srgbClr>
                        </a:solidFill>
                        <a:ln w="19050" cap="rnd" cmpd="sng" algn="ctr">
                          <a:solidFill>
                            <a:srgbClr val="B0151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FFAB45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Definition of autobiography: </w:t>
                            </w:r>
                          </w:p>
                          <w:p w14:paraId="515A390D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A retrospective account in prose that a real person makes of his own existence stressing his individual life and especially the history of his personality.</w:t>
                            </w:r>
                          </w:p>
                          <w:p w14:paraId="0D4B9067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Philippe Lejeune </w:t>
                            </w:r>
                          </w:p>
                          <w:p w14:paraId="26EF6961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>(professor of literature)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9852" id="Abgerundete rechteckige Legende 21" o:spid="_x0000_s1033" type="#_x0000_t62" style="position:absolute;left:0;text-align:left;margin-left:0;margin-top:177.05pt;width:195.45pt;height:172.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" adj="6300,24300" fillcolor="#d3d3d3" strokecolor="#800c0b" strokeweight="1.5pt">
                <v:stroke endcap="round"/>
                <v:textbox>
                  <w:txbxContent>
                    <w:p w14:paraId="1EFFAB45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Definition of autobiography: </w:t>
                      </w:r>
                    </w:p>
                    <w:p w14:paraId="515A390D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A retrospective account in prose that a real person makes of his own existence stressing his individual life and especially the history of his personality.</w:t>
                      </w:r>
                    </w:p>
                    <w:p w14:paraId="0D4B9067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Philippe Lejeune </w:t>
                      </w:r>
                    </w:p>
                    <w:p w14:paraId="26EF6961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(</w:t>
                      </w:r>
                      <w:proofErr w:type="spellStart"/>
                      <w:proofErr w:type="gramStart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professor</w:t>
                      </w:r>
                      <w:proofErr w:type="spellEnd"/>
                      <w:proofErr w:type="gramEnd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of 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literature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60B8">
        <w:rPr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C86153" wp14:editId="20647D3D">
                <wp:simplePos x="0" y="0"/>
                <wp:positionH relativeFrom="column">
                  <wp:posOffset>3305810</wp:posOffset>
                </wp:positionH>
                <wp:positionV relativeFrom="paragraph">
                  <wp:posOffset>560705</wp:posOffset>
                </wp:positionV>
                <wp:extent cx="2421652" cy="1286189"/>
                <wp:effectExtent l="12700" t="12700" r="17145" b="174625"/>
                <wp:wrapNone/>
                <wp:docPr id="16" name="Abgerundete rechteckige Legend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652" cy="1286189"/>
                        </a:xfrm>
                        <a:prstGeom prst="wedgeRoundRect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36569" w14:textId="77777777" w:rsidR="0007082C" w:rsidRPr="003A3C28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</w:rPr>
                            </w:pPr>
                            <w:r w:rsidRPr="003A3C28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</w:rPr>
                              <w:t>I am not building a fictional character. I am deconstructing the girl I once was.</w:t>
                            </w:r>
                          </w:p>
                          <w:p w14:paraId="1C463C32" w14:textId="77777777" w:rsidR="0007082C" w:rsidRPr="003A3C28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14:paraId="4D8015D7" w14:textId="77777777" w:rsidR="0007082C" w:rsidRPr="0058481F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lang w:val="fr-FR"/>
                              </w:rPr>
                              <w:t>Annie Ernaux (writer</w:t>
                            </w:r>
                            <w:r w:rsidRPr="0058481F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6153" id="Abgerundete rechteckige Legende 16" o:spid="_x0000_s1034" type="#_x0000_t62" style="position:absolute;left:0;text-align:left;margin-left:260.3pt;margin-top:44.15pt;width:190.7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" adj="6300,24300" fillcolor="#92d050" strokecolor="#1f3763 [1604]" strokeweight="1pt">
                <v:textbox>
                  <w:txbxContent>
                    <w:p w14:paraId="2BB36569" w14:textId="77777777" w:rsidR="0007082C" w:rsidRPr="003A3C28" w:rsidRDefault="0007082C" w:rsidP="00B54002">
                      <w:pPr>
                        <w:jc w:val="center"/>
                        <w:rPr>
                          <w:rFonts w:ascii="Calibri" w:hAnsi="Calibri" w:cs="Calibri"/>
                          <w:i/>
                          <w:color w:val="000000" w:themeColor="text1"/>
                        </w:rPr>
                      </w:pPr>
                      <w:r w:rsidRPr="003A3C28">
                        <w:rPr>
                          <w:rFonts w:ascii="Calibri" w:hAnsi="Calibri" w:cs="Calibri"/>
                          <w:i/>
                          <w:color w:val="000000" w:themeColor="text1"/>
                        </w:rPr>
                        <w:t>I am not building a fictional character. I am deconstructing the girl I once was.</w:t>
                      </w:r>
                    </w:p>
                    <w:p w14:paraId="1C463C32" w14:textId="77777777" w:rsidR="0007082C" w:rsidRPr="003A3C28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14:paraId="4D8015D7" w14:textId="77777777" w:rsidR="0007082C" w:rsidRPr="0058481F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lang w:val="fr-FR"/>
                        </w:rPr>
                        <w:t xml:space="preserve">Annie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 w:themeColor="text1"/>
                          <w:lang w:val="fr-FR"/>
                        </w:rPr>
                        <w:t>Ernaux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 w:themeColor="text1"/>
                          <w:lang w:val="fr-FR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 w:themeColor="text1"/>
                          <w:lang w:val="fr-FR"/>
                        </w:rPr>
                        <w:t>writer</w:t>
                      </w:r>
                      <w:proofErr w:type="spellEnd"/>
                      <w:r w:rsidRPr="0058481F">
                        <w:rPr>
                          <w:rFonts w:ascii="Calibri" w:hAnsi="Calibri" w:cs="Calibri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E60B8" w:rsidRPr="00AE60B8">
        <w:rPr>
          <w:rFonts w:ascii="Century Gothic" w:eastAsia="Century Gothic" w:hAnsi="Century Gothic" w:cs="Times New Roman"/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9A292C" wp14:editId="147F567C">
                <wp:simplePos x="0" y="0"/>
                <wp:positionH relativeFrom="column">
                  <wp:posOffset>6384152</wp:posOffset>
                </wp:positionH>
                <wp:positionV relativeFrom="paragraph">
                  <wp:posOffset>4034155</wp:posOffset>
                </wp:positionV>
                <wp:extent cx="2431415" cy="1507253"/>
                <wp:effectExtent l="12700" t="12700" r="6985" b="207645"/>
                <wp:wrapNone/>
                <wp:docPr id="19" name="Abgerundete rechteckige Legend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1507253"/>
                        </a:xfrm>
                        <a:prstGeom prst="wedgeRoundRectCallout">
                          <a:avLst/>
                        </a:prstGeom>
                        <a:solidFill>
                          <a:srgbClr val="B01513">
                            <a:lumMod val="40000"/>
                            <a:lumOff val="60000"/>
                          </a:srgbClr>
                        </a:solidFill>
                        <a:ln w="19050" cap="rnd" cmpd="sng" algn="ctr">
                          <a:solidFill>
                            <a:srgbClr val="B0151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49A2BD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In every imaginary work, there is a self-narrative. In every autobiography, there is an imaginary reworking.</w:t>
                            </w:r>
                          </w:p>
                          <w:p w14:paraId="2DF4E6BB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iCs/>
                                <w:color w:val="000000"/>
                              </w:rPr>
                            </w:pPr>
                          </w:p>
                          <w:p w14:paraId="27446502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n-US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iCs/>
                                <w:color w:val="000000"/>
                                <w:lang w:val="fr-FR"/>
                              </w:rPr>
                              <w:t>Boris Cyrulnik (psychiatrist)</w:t>
                            </w:r>
                          </w:p>
                          <w:p w14:paraId="05E3C5BD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292C" id="Abgerundete rechteckige Legende 19" o:spid="_x0000_s1035" type="#_x0000_t62" style="position:absolute;left:0;text-align:left;margin-left:502.7pt;margin-top:317.65pt;width:191.45pt;height:118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" adj="6300,24300" fillcolor="#f38f8d" strokecolor="#800c0b" strokeweight="1.5pt">
                <v:stroke endcap="round"/>
                <v:textbox>
                  <w:txbxContent>
                    <w:p w14:paraId="1249A2BD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In every imaginary work, there is a self-narrative. In every autobiography, there is an imaginary reworking.</w:t>
                      </w:r>
                    </w:p>
                    <w:p w14:paraId="2DF4E6BB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iCs/>
                          <w:color w:val="000000"/>
                        </w:rPr>
                      </w:pPr>
                    </w:p>
                    <w:p w14:paraId="27446502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en-US"/>
                        </w:rPr>
                      </w:pPr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 xml:space="preserve">Boris 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>Cyrulnik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 xml:space="preserve"> (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>psychiatrist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>)</w:t>
                      </w:r>
                    </w:p>
                    <w:p w14:paraId="05E3C5BD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0B8" w:rsidRPr="00AE60B8">
        <w:rPr>
          <w:rFonts w:ascii="Century Gothic" w:eastAsia="Century Gothic" w:hAnsi="Century Gothic" w:cs="Times New Roman"/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2BE63" wp14:editId="508D01A4">
                <wp:simplePos x="0" y="0"/>
                <wp:positionH relativeFrom="column">
                  <wp:posOffset>6408282</wp:posOffset>
                </wp:positionH>
                <wp:positionV relativeFrom="paragraph">
                  <wp:posOffset>1314781</wp:posOffset>
                </wp:positionV>
                <wp:extent cx="2431415" cy="2039815"/>
                <wp:effectExtent l="12700" t="12700" r="6985" b="284480"/>
                <wp:wrapNone/>
                <wp:docPr id="18" name="Abgerundete rechteckig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2039815"/>
                        </a:xfrm>
                        <a:prstGeom prst="wedgeRoundRectCallout">
                          <a:avLst/>
                        </a:prstGeom>
                        <a:solidFill>
                          <a:srgbClr val="00B0F0"/>
                        </a:solidFill>
                        <a:ln w="19050" cap="rnd" cmpd="sng" algn="ctr">
                          <a:solidFill>
                            <a:srgbClr val="B0151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10F972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How do we portray ourselves “accurately”? How do we show ourselves "as we are"? It is not easy to say true things about ourselves.</w:t>
                            </w:r>
                          </w:p>
                          <w:p w14:paraId="123E60E2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E17891A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Ivan Jablonka</w:t>
                            </w:r>
                          </w:p>
                          <w:p w14:paraId="67F3A3D4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(historian and writer)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BE63" id="Abgerundete rechteckige Legende 18" o:spid="_x0000_s1036" type="#_x0000_t62" style="position:absolute;left:0;text-align:left;margin-left:504.6pt;margin-top:103.55pt;width:191.45pt;height:160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" adj="6300,24300" fillcolor="#00b0f0" strokecolor="#800c0b" strokeweight="1.5pt">
                <v:stroke endcap="round"/>
                <v:textbox>
                  <w:txbxContent>
                    <w:p w14:paraId="5C10F972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How do we portray ourselves “accurately”? How do we show ourselves "as we are"? It is not easy to say true things about ourselves.</w:t>
                      </w:r>
                    </w:p>
                    <w:p w14:paraId="123E60E2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E17891A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Ivan 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Jablonka</w:t>
                      </w:r>
                      <w:proofErr w:type="spellEnd"/>
                    </w:p>
                    <w:p w14:paraId="67F3A3D4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 (</w:t>
                      </w:r>
                      <w:proofErr w:type="gramStart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historian</w:t>
                      </w:r>
                      <w:proofErr w:type="gramEnd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 and writer)</w:t>
                      </w:r>
                    </w:p>
                  </w:txbxContent>
                </v:textbox>
              </v:shape>
            </w:pict>
          </mc:Fallback>
        </mc:AlternateContent>
      </w:r>
      <w:r w:rsidR="00B54002" w:rsidRPr="00AE60B8">
        <w:rPr>
          <w:rFonts w:ascii="Century Gothic" w:eastAsia="Century Gothic" w:hAnsi="Century Gothic" w:cs="Times New Roman"/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A66FA" wp14:editId="491482DB">
                <wp:simplePos x="0" y="0"/>
                <wp:positionH relativeFrom="column">
                  <wp:posOffset>39757</wp:posOffset>
                </wp:positionH>
                <wp:positionV relativeFrom="paragraph">
                  <wp:posOffset>3621957</wp:posOffset>
                </wp:positionV>
                <wp:extent cx="2562330" cy="1225898"/>
                <wp:effectExtent l="12700" t="12700" r="15875" b="184150"/>
                <wp:wrapNone/>
                <wp:docPr id="23" name="Abgerundete rechteckige Legend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30" cy="1225898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  <a:ln w="19050" cap="rnd" cmpd="sng" algn="ctr">
                          <a:solidFill>
                            <a:srgbClr val="B0151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8095E1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Every autobiography (...) is a self-interpretation.</w:t>
                            </w:r>
                          </w:p>
                          <w:p w14:paraId="47029402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Jean Starobinski </w:t>
                            </w:r>
                          </w:p>
                          <w:p w14:paraId="48F4DE34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color w:val="000000"/>
                              </w:rPr>
                              <w:t>(professor of literature)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66FA" id="Abgerundete rechteckige Legende 23" o:spid="_x0000_s1037" type="#_x0000_t62" style="position:absolute;left:0;text-align:left;margin-left:3.15pt;margin-top:285.2pt;width:201.75pt;height:9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" adj="6300,24300" fillcolor="#ffc000" strokecolor="#800c0b" strokeweight="1.5pt">
                <v:stroke endcap="round"/>
                <v:textbox>
                  <w:txbxContent>
                    <w:p w14:paraId="138095E1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Every autobiography (...) is a self-interpretation.</w:t>
                      </w:r>
                    </w:p>
                    <w:p w14:paraId="47029402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Jean 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Starobinski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48F4DE34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(</w:t>
                      </w:r>
                      <w:proofErr w:type="gramStart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>professor</w:t>
                      </w:r>
                      <w:proofErr w:type="gramEnd"/>
                      <w:r w:rsidRPr="00B54002">
                        <w:rPr>
                          <w:rFonts w:ascii="Calibri" w:hAnsi="Calibri" w:cs="Calibri"/>
                          <w:color w:val="000000"/>
                        </w:rPr>
                        <w:t xml:space="preserve"> of literature)</w:t>
                      </w:r>
                    </w:p>
                  </w:txbxContent>
                </v:textbox>
              </v:shape>
            </w:pict>
          </mc:Fallback>
        </mc:AlternateContent>
      </w:r>
      <w:r w:rsidR="00B54002" w:rsidRPr="00AE60B8">
        <w:rPr>
          <w:rFonts w:ascii="Century Gothic" w:eastAsia="Century Gothic" w:hAnsi="Century Gothic" w:cs="Times New Roman"/>
          <w:noProof/>
          <w:color w:val="4472C4" w:themeColor="accent1"/>
          <w:sz w:val="40"/>
          <w:szCs w:val="40"/>
          <w:lang w:val="fr-FR" w:eastAsia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4259B9" wp14:editId="4146EFD8">
                <wp:simplePos x="0" y="0"/>
                <wp:positionH relativeFrom="margin">
                  <wp:posOffset>213636</wp:posOffset>
                </wp:positionH>
                <wp:positionV relativeFrom="paragraph">
                  <wp:posOffset>1341148</wp:posOffset>
                </wp:positionV>
                <wp:extent cx="2431415" cy="1749618"/>
                <wp:effectExtent l="0" t="0" r="26035" b="250825"/>
                <wp:wrapNone/>
                <wp:docPr id="17" name="Abgerundete rechteckige Legend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1749618"/>
                        </a:xfrm>
                        <a:prstGeom prst="wedgeRoundRectCallout">
                          <a:avLst/>
                        </a:prstGeom>
                        <a:solidFill>
                          <a:srgbClr val="1E5155">
                            <a:lumMod val="60000"/>
                            <a:lumOff val="40000"/>
                          </a:srgbClr>
                        </a:solidFill>
                        <a:ln w="19050" cap="rnd" cmpd="sng" algn="ctr">
                          <a:solidFill>
                            <a:srgbClr val="B0151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D7111C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i/>
                                <w:color w:val="000000"/>
                              </w:rPr>
                              <w:t>That's why I love autobiography: it seems to me that there is an adventure buried within us that is just waiting to be discovered (…).</w:t>
                            </w:r>
                          </w:p>
                          <w:p w14:paraId="40B845F9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8614363" w14:textId="77777777" w:rsidR="0007082C" w:rsidRPr="00B54002" w:rsidRDefault="0007082C" w:rsidP="00B5400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en-US"/>
                              </w:rPr>
                            </w:pPr>
                            <w:r w:rsidRPr="00B54002">
                              <w:rPr>
                                <w:rFonts w:ascii="Calibri" w:hAnsi="Calibri" w:cs="Calibri"/>
                                <w:iCs/>
                                <w:color w:val="000000"/>
                                <w:lang w:val="fr-FR"/>
                              </w:rPr>
                              <w:t>Frédéric Beigbeder (writer)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59B9" id="Abgerundete rechteckige Legende 17" o:spid="_x0000_s1038" type="#_x0000_t62" style="position:absolute;left:0;text-align:left;margin-left:16.8pt;margin-top:105.6pt;width:191.45pt;height:137.7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" adj="6300,24300" fillcolor="#50b9c1" strokecolor="#800c0b" strokeweight="1.5pt">
                <v:stroke endcap="round"/>
                <v:textbox>
                  <w:txbxContent>
                    <w:p w14:paraId="67D7111C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i/>
                          <w:color w:val="000000"/>
                        </w:rPr>
                      </w:pPr>
                      <w:proofErr w:type="gramStart"/>
                      <w:r w:rsidRPr="00B54002">
                        <w:rPr>
                          <w:rFonts w:ascii="Calibri" w:hAnsi="Calibri" w:cs="Calibri"/>
                          <w:i/>
                          <w:color w:val="000000"/>
                        </w:rPr>
                        <w:t>That's</w:t>
                      </w:r>
                      <w:proofErr w:type="gramEnd"/>
                      <w:r w:rsidRPr="00B54002">
                        <w:rPr>
                          <w:rFonts w:ascii="Calibri" w:hAnsi="Calibri" w:cs="Calibri"/>
                          <w:i/>
                          <w:color w:val="000000"/>
                        </w:rPr>
                        <w:t xml:space="preserve"> why I love autobiography: it seems to me that there is an adventure buried within us that is just waiting to be discovered (…).</w:t>
                      </w:r>
                    </w:p>
                    <w:p w14:paraId="40B845F9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8614363" w14:textId="77777777" w:rsidR="0007082C" w:rsidRPr="00B54002" w:rsidRDefault="0007082C" w:rsidP="00B54002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lang w:val="en-US"/>
                        </w:rPr>
                      </w:pPr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>Frédéric Beigbeder (</w:t>
                      </w:r>
                      <w:proofErr w:type="spellStart"/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>writer</w:t>
                      </w:r>
                      <w:proofErr w:type="spellEnd"/>
                      <w:r w:rsidRPr="00B54002">
                        <w:rPr>
                          <w:rFonts w:ascii="Calibri" w:hAnsi="Calibri" w:cs="Calibri"/>
                          <w:iCs/>
                          <w:color w:val="000000"/>
                          <w:lang w:val="fr-F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0B8" w:rsidRPr="00107E4A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What is autobiography?</w:t>
      </w:r>
      <w:r w:rsidR="00AE60B8" w:rsidRPr="00107E4A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AE60B8" w:rsidRPr="00AE60B8">
        <w:rPr>
          <w:rFonts w:ascii="Garamond" w:hAnsi="Garamond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2C8178F1" w14:textId="4B7A5D1B" w:rsidR="008E6F32" w:rsidRPr="008E6F32" w:rsidRDefault="008E6F32" w:rsidP="008E6F32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6F32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Writing an autobiographical text</w:t>
      </w:r>
      <w:r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107E4A" w:rsidRPr="00107E4A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First steps</w:t>
      </w:r>
    </w:p>
    <w:p w14:paraId="5746457E" w14:textId="77777777" w:rsidR="008E6F32" w:rsidRDefault="008E6F32" w:rsidP="008E6F32"/>
    <w:p w14:paraId="68FB613A" w14:textId="10D73E66" w:rsidR="008E6F32" w:rsidRPr="00C00224" w:rsidRDefault="008E6F32" w:rsidP="008E6F32">
      <w:r>
        <w:t xml:space="preserve">Nothing easier than writing </w:t>
      </w:r>
      <w:r w:rsidRPr="00C00224">
        <w:t>an autobio</w:t>
      </w:r>
      <w:r>
        <w:t xml:space="preserve">graphical text? Certainly </w:t>
      </w:r>
      <w:r w:rsidRPr="00C00224">
        <w:t>not...</w:t>
      </w:r>
    </w:p>
    <w:p w14:paraId="0ECDE4D6" w14:textId="77777777" w:rsidR="008E6F32" w:rsidRDefault="008E6F32" w:rsidP="008E6F32">
      <w:r w:rsidRPr="00C00224">
        <w:rPr>
          <w:rFonts w:ascii="Wingdings" w:eastAsia="Wingdings" w:hAnsi="Wingdings" w:cs="Wingdings"/>
        </w:rPr>
        <w:t></w:t>
      </w:r>
      <w:r>
        <w:t xml:space="preserve"> </w:t>
      </w:r>
      <w:r w:rsidRPr="00C00224">
        <w:t xml:space="preserve">The following aspects can help you to find one or more topics to </w:t>
      </w:r>
      <w:r>
        <w:rPr>
          <w:b/>
        </w:rPr>
        <w:t xml:space="preserve">talk about </w:t>
      </w:r>
      <w:r w:rsidRPr="00C00224">
        <w:rPr>
          <w:b/>
        </w:rPr>
        <w:t>an important experience you had in the past</w:t>
      </w:r>
      <w:r w:rsidRPr="00C00224">
        <w:t>. This may se</w:t>
      </w:r>
      <w:r>
        <w:t xml:space="preserve">rve as a starting point to write the </w:t>
      </w:r>
      <w:r w:rsidRPr="00C00224">
        <w:t xml:space="preserve">chapter </w:t>
      </w:r>
      <w:r>
        <w:t>called "Y</w:t>
      </w:r>
      <w:r w:rsidRPr="00C00224">
        <w:t>esterday".</w:t>
      </w:r>
    </w:p>
    <w:p w14:paraId="0BD09566" w14:textId="77777777" w:rsidR="008E6F32" w:rsidRDefault="008E6F32" w:rsidP="008E6F32"/>
    <w:p w14:paraId="5C00319C" w14:textId="77777777" w:rsidR="008E6F32" w:rsidRPr="00B94CFC" w:rsidRDefault="008E6F32" w:rsidP="008E6F32">
      <w:r w:rsidRPr="00B94CFC">
        <w:t xml:space="preserve">- Think about what happened and </w:t>
      </w:r>
      <w:r w:rsidRPr="00B94CFC">
        <w:rPr>
          <w:u w:val="single"/>
        </w:rPr>
        <w:t>how</w:t>
      </w:r>
      <w:r w:rsidRPr="00B94CFC">
        <w:t xml:space="preserve"> you experienced it personally. </w:t>
      </w:r>
    </w:p>
    <w:p w14:paraId="0E7C196C" w14:textId="77777777" w:rsidR="008E6F32" w:rsidRPr="00B94CFC" w:rsidRDefault="008E6F32" w:rsidP="008E6F32">
      <w:r w:rsidRPr="00B94CFC">
        <w:t xml:space="preserve">- Think about </w:t>
      </w:r>
      <w:r w:rsidRPr="00B94CFC">
        <w:rPr>
          <w:u w:val="single"/>
        </w:rPr>
        <w:t>the impact of the experience</w:t>
      </w:r>
      <w:r w:rsidRPr="00B94CFC">
        <w:t xml:space="preserve"> and </w:t>
      </w:r>
      <w:r w:rsidRPr="00B94CFC">
        <w:rPr>
          <w:u w:val="single"/>
        </w:rPr>
        <w:t>how you think about it now</w:t>
      </w:r>
      <w:r w:rsidRPr="00B94CFC">
        <w:t>.</w:t>
      </w:r>
    </w:p>
    <w:p w14:paraId="49E7FF5A" w14:textId="77777777" w:rsidR="008E6F32" w:rsidRPr="00B94CFC" w:rsidRDefault="008E6F32" w:rsidP="008E6F32">
      <w:r w:rsidRPr="00B94CFC">
        <w:t xml:space="preserve">- Show yourself as you are but also think about </w:t>
      </w:r>
      <w:r w:rsidRPr="00B94CFC">
        <w:rPr>
          <w:u w:val="single"/>
        </w:rPr>
        <w:t>protecting your privacy</w:t>
      </w:r>
      <w:r w:rsidRPr="00B94CFC">
        <w:t>.</w:t>
      </w:r>
    </w:p>
    <w:p w14:paraId="643C0599" w14:textId="77777777" w:rsidR="008E6F32" w:rsidRPr="00B94CFC" w:rsidRDefault="008E6F32" w:rsidP="008E6F32">
      <w:r>
        <w:t>- Write your text</w:t>
      </w:r>
      <w:r w:rsidRPr="00B94CFC">
        <w:t xml:space="preserve"> </w:t>
      </w:r>
      <w:r w:rsidRPr="001C5218">
        <w:rPr>
          <w:u w:val="single"/>
        </w:rPr>
        <w:t>in the first person</w:t>
      </w:r>
      <w:r w:rsidRPr="00B94CFC">
        <w:t>.</w:t>
      </w:r>
    </w:p>
    <w:p w14:paraId="0E980C3D" w14:textId="3F11F85E" w:rsidR="00A86616" w:rsidRPr="008E6F32" w:rsidRDefault="004168E6" w:rsidP="004168E6">
      <w:pPr>
        <w:rPr>
          <w:rFonts w:ascii="Garamond" w:hAnsi="Garamond"/>
        </w:rPr>
      </w:pPr>
      <w:r>
        <w:rPr>
          <w:rFonts w:ascii="Garamond" w:hAnsi="Garamond"/>
          <w:i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721241" wp14:editId="4604C9E3">
                <wp:simplePos x="0" y="0"/>
                <wp:positionH relativeFrom="column">
                  <wp:posOffset>4193078</wp:posOffset>
                </wp:positionH>
                <wp:positionV relativeFrom="paragraph">
                  <wp:posOffset>5768571</wp:posOffset>
                </wp:positionV>
                <wp:extent cx="1390996" cy="338051"/>
                <wp:effectExtent l="0" t="0" r="6350" b="5080"/>
                <wp:wrapNone/>
                <wp:docPr id="1368411785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996" cy="338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2F753" w14:textId="12406770" w:rsidR="0007082C" w:rsidRPr="004168E6" w:rsidRDefault="0007082C">
                            <w:pPr>
                              <w:rPr>
                                <w:rFonts w:ascii="Garamond" w:hAnsi="Garamond"/>
                                <w:lang w:val="de-DE"/>
                              </w:rPr>
                            </w:pPr>
                            <w:r w:rsidRPr="004168E6">
                              <w:rPr>
                                <w:rFonts w:ascii="Garamond" w:hAnsi="Garamond"/>
                                <w:lang w:val="de-DE"/>
                              </w:rPr>
                              <w:t>(</w:t>
                            </w:r>
                            <w:hyperlink w:anchor="back_4" w:history="1">
                              <w:r w:rsidRPr="004168E6">
                                <w:rPr>
                                  <w:rStyle w:val="Hyperlink"/>
                                  <w:rFonts w:ascii="Garamond" w:hAnsi="Garamond"/>
                                  <w:lang w:val="de-DE"/>
                                </w:rPr>
                                <w:t>back to top</w:t>
                              </w:r>
                            </w:hyperlink>
                            <w:r w:rsidRPr="004168E6">
                              <w:rPr>
                                <w:rFonts w:ascii="Garamond" w:hAnsi="Garamond"/>
                                <w:lang w:val="de-DE"/>
                              </w:rPr>
                              <w:t xml:space="preserve"> </w:t>
                            </w:r>
                            <w:r w:rsidRPr="004168E6">
                              <w:rPr>
                                <w:rFonts w:ascii="Garamond" w:hAnsi="Garamond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646B92E" wp14:editId="4BCCFC5E">
                                  <wp:extent cx="123568" cy="123568"/>
                                  <wp:effectExtent l="0" t="0" r="3810" b="3810"/>
                                  <wp:docPr id="20" name="Grafik 20" descr="Ein Bild, das Schwarz, Dunkelheit enthält.&#10;&#10;Automatisch generierte Beschreibung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6269460" name="Grafik 1326269460" descr="Ein Bild, das Schwarz, Dunkelheit enthält.&#10;&#10;Automatisch generierte Beschreibung">
                                            <a:hlinkClick r:id="rId3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11" cy="137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68E6">
                              <w:rPr>
                                <w:rFonts w:ascii="Garamond" w:hAnsi="Garamond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1241" id="Textfeld 8" o:spid="_x0000_s1036" type="#_x0000_t202" style="position:absolute;margin-left:330.15pt;margin-top:454.2pt;width:109.55pt;height:26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" fillcolor="white [3201]" stroked="f" strokeweight=".5pt">
                <v:textbox>
                  <w:txbxContent>
                    <w:p w14:paraId="0F02F753" w14:textId="12406770" w:rsidR="0007082C" w:rsidRPr="004168E6" w:rsidRDefault="0007082C">
                      <w:pPr>
                        <w:rPr>
                          <w:rFonts w:ascii="Garamond" w:hAnsi="Garamond"/>
                          <w:lang w:val="de-DE"/>
                        </w:rPr>
                      </w:pPr>
                      <w:r w:rsidRPr="004168E6">
                        <w:rPr>
                          <w:rFonts w:ascii="Garamond" w:hAnsi="Garamond"/>
                          <w:lang w:val="de-DE"/>
                        </w:rPr>
                        <w:t>(</w:t>
                      </w:r>
                      <w:hyperlink w:anchor="back_4" w:history="1">
                        <w:r w:rsidRPr="004168E6">
                          <w:rPr>
                            <w:rStyle w:val="Hyperlink"/>
                            <w:rFonts w:ascii="Garamond" w:hAnsi="Garamond"/>
                            <w:lang w:val="de-DE"/>
                          </w:rPr>
                          <w:t>back</w:t>
                        </w:r>
                        <w:r w:rsidRPr="004168E6">
                          <w:rPr>
                            <w:rStyle w:val="Hyperlink"/>
                            <w:rFonts w:ascii="Garamond" w:hAnsi="Garamond"/>
                            <w:lang w:val="de-DE"/>
                          </w:rPr>
                          <w:t xml:space="preserve"> </w:t>
                        </w:r>
                        <w:r w:rsidRPr="004168E6">
                          <w:rPr>
                            <w:rStyle w:val="Hyperlink"/>
                            <w:rFonts w:ascii="Garamond" w:hAnsi="Garamond"/>
                            <w:lang w:val="de-DE"/>
                          </w:rPr>
                          <w:t>to top</w:t>
                        </w:r>
                      </w:hyperlink>
                      <w:r w:rsidRPr="004168E6">
                        <w:rPr>
                          <w:rFonts w:ascii="Garamond" w:hAnsi="Garamond"/>
                          <w:lang w:val="de-DE"/>
                        </w:rPr>
                        <w:t xml:space="preserve"> </w:t>
                      </w:r>
                      <w:r w:rsidRPr="004168E6">
                        <w:rPr>
                          <w:rFonts w:ascii="Garamond" w:hAnsi="Garamond"/>
                          <w:noProof/>
                          <w:lang w:val="fr-FR" w:eastAsia="fr-FR"/>
                        </w:rPr>
                        <w:drawing>
                          <wp:inline distT="0" distB="0" distL="0" distR="0" wp14:anchorId="1646B92E" wp14:editId="4BCCFC5E">
                            <wp:extent cx="123568" cy="123568"/>
                            <wp:effectExtent l="0" t="0" r="3810" b="3810"/>
                            <wp:docPr id="20" name="Grafik 20" descr="Ein Bild, das Schwarz, Dunkelheit enthält.&#10;&#10;Automatisch generierte Beschreibung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6269460" name="Grafik 1326269460" descr="Ein Bild, das Schwarz, Dunkelheit enthält.&#10;&#10;Automatisch generierte Beschreibung">
                                      <a:hlinkClick r:id="rId39"/>
                                    </pic:cNvPr>
                                    <pic:cNvPicPr/>
                                  </pic:nvPicPr>
                                  <pic:blipFill>
                                    <a:blip r:embed="rId40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11" cy="137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68E6">
                        <w:rPr>
                          <w:rFonts w:ascii="Garamond" w:hAnsi="Garamond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31A01" w:rsidRPr="00AE60B8">
        <w:rPr>
          <w:rFonts w:ascii="Garamond" w:hAnsi="Garamond"/>
          <w:i/>
          <w:sz w:val="28"/>
          <w:szCs w:val="28"/>
        </w:rPr>
        <w:br/>
      </w:r>
      <w:r w:rsidR="008E6F32">
        <w:rPr>
          <w:noProof/>
          <w:lang w:val="fr-FR" w:eastAsia="fr-FR"/>
        </w:rPr>
        <w:drawing>
          <wp:inline distT="0" distB="0" distL="0" distR="0" wp14:anchorId="7933B075" wp14:editId="4557B2A4">
            <wp:extent cx="5661329" cy="5897245"/>
            <wp:effectExtent l="0" t="0" r="0" b="82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cloud_autobiographie-2 Kopi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473" cy="59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616" w:rsidRPr="008E6F32">
      <w:footerReference w:type="default" r:id="rId4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DAD6C" w14:textId="77777777" w:rsidR="00733803" w:rsidRDefault="00733803" w:rsidP="00FA1025">
      <w:r>
        <w:separator/>
      </w:r>
    </w:p>
  </w:endnote>
  <w:endnote w:type="continuationSeparator" w:id="0">
    <w:p w14:paraId="0A18DE71" w14:textId="77777777" w:rsidR="00733803" w:rsidRDefault="00733803" w:rsidP="00FA1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533338"/>
      <w:docPartObj>
        <w:docPartGallery w:val="Page Numbers (Bottom of Page)"/>
        <w:docPartUnique/>
      </w:docPartObj>
    </w:sdtPr>
    <w:sdtContent>
      <w:p w14:paraId="72BD47A0" w14:textId="410E45E3" w:rsidR="0007082C" w:rsidRDefault="0007082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A5D" w:rsidRPr="009C4A5D">
          <w:rPr>
            <w:noProof/>
            <w:lang w:val="de-DE"/>
          </w:rPr>
          <w:t>3</w:t>
        </w:r>
        <w:r>
          <w:fldChar w:fldCharType="end"/>
        </w:r>
      </w:p>
    </w:sdtContent>
  </w:sdt>
  <w:p w14:paraId="5BD53E4E" w14:textId="7D486974" w:rsidR="0007082C" w:rsidRPr="009249C8" w:rsidRDefault="0007082C" w:rsidP="009249C8">
    <w:pPr>
      <w:rPr>
        <w:rFonts w:ascii="Times New Roman" w:eastAsia="Times New Roman" w:hAnsi="Times New Roman" w:cs="Times New Roman"/>
        <w:lang w:val="de-DE" w:eastAsia="de-DE"/>
      </w:rPr>
    </w:pPr>
  </w:p>
  <w:p w14:paraId="6BA38956" w14:textId="2C55AC03" w:rsidR="0007082C" w:rsidRPr="0083776B" w:rsidRDefault="0007082C" w:rsidP="0083776B">
    <w:pPr>
      <w:rPr>
        <w:rFonts w:ascii="Times New Roman" w:eastAsia="Times New Roman" w:hAnsi="Times New Roman" w:cs="Times New Roman"/>
        <w:lang w:val="de-DE" w:eastAsia="de-DE"/>
      </w:rPr>
    </w:pPr>
    <w:r w:rsidRPr="009249C8">
      <w:rPr>
        <w:rFonts w:ascii="Times New Roman" w:eastAsia="Times New Roman" w:hAnsi="Times New Roman" w:cs="Times New Roman"/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78FB3DBE" wp14:editId="52651B2B">
          <wp:simplePos x="0" y="0"/>
          <wp:positionH relativeFrom="column">
            <wp:posOffset>-655320</wp:posOffset>
          </wp:positionH>
          <wp:positionV relativeFrom="paragraph">
            <wp:posOffset>112742</wp:posOffset>
          </wp:positionV>
          <wp:extent cx="1213658" cy="494947"/>
          <wp:effectExtent l="0" t="0" r="5715" b="635"/>
          <wp:wrapNone/>
          <wp:docPr id="26" name="Grafik 2" descr="Ein Bild, das Clipar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in Bild, das Clipar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658" cy="49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1B657" w14:textId="6DB4AE8D" w:rsidR="0007082C" w:rsidRDefault="00602A77">
    <w:pPr>
      <w:pStyle w:val="Fuzeile"/>
    </w:pPr>
    <w:r w:rsidRPr="00602A77">
      <w:rPr>
        <w:noProof/>
      </w:rPr>
      <w:drawing>
        <wp:anchor distT="0" distB="0" distL="114300" distR="114300" simplePos="0" relativeHeight="251674624" behindDoc="0" locked="0" layoutInCell="1" allowOverlap="1" wp14:anchorId="0201B0C3" wp14:editId="68E47FF7">
          <wp:simplePos x="0" y="0"/>
          <wp:positionH relativeFrom="column">
            <wp:posOffset>5037532</wp:posOffset>
          </wp:positionH>
          <wp:positionV relativeFrom="paragraph">
            <wp:posOffset>104578</wp:posOffset>
          </wp:positionV>
          <wp:extent cx="680798" cy="369999"/>
          <wp:effectExtent l="0" t="0" r="5080" b="0"/>
          <wp:wrapNone/>
          <wp:docPr id="1826410777" name="Grafik 1" descr="Ein Bild, das Text, Screenshot, Billardkuge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410777" name="Grafik 1" descr="Ein Bild, das Text, Screenshot, Billardkugel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98" cy="36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82C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6AFA6090" wp14:editId="7AABA799">
          <wp:simplePos x="0" y="0"/>
          <wp:positionH relativeFrom="column">
            <wp:posOffset>557530</wp:posOffset>
          </wp:positionH>
          <wp:positionV relativeFrom="paragraph">
            <wp:posOffset>151361</wp:posOffset>
          </wp:positionV>
          <wp:extent cx="1147297" cy="247939"/>
          <wp:effectExtent l="0" t="0" r="0" b="6350"/>
          <wp:wrapNone/>
          <wp:docPr id="27" name="Grafik 1" descr="Ein Bild, das Text, Schrift, Screensho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868175" name="Grafik 1" descr="Ein Bild, das Text, Schrift, Screenshot, Symbol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97" cy="24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4932"/>
      <w:docPartObj>
        <w:docPartGallery w:val="Page Numbers (Bottom of Page)"/>
        <w:docPartUnique/>
      </w:docPartObj>
    </w:sdtPr>
    <w:sdtContent>
      <w:p w14:paraId="78DAA72B" w14:textId="77777777" w:rsidR="00602A77" w:rsidRDefault="00602A7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4A5D">
          <w:rPr>
            <w:noProof/>
            <w:lang w:val="de-DE"/>
          </w:rPr>
          <w:t>3</w:t>
        </w:r>
        <w:r>
          <w:fldChar w:fldCharType="end"/>
        </w:r>
      </w:p>
    </w:sdtContent>
  </w:sdt>
  <w:p w14:paraId="774C0392" w14:textId="77777777" w:rsidR="00602A77" w:rsidRPr="009249C8" w:rsidRDefault="00602A77" w:rsidP="009249C8">
    <w:pPr>
      <w:rPr>
        <w:rFonts w:ascii="Times New Roman" w:eastAsia="Times New Roman" w:hAnsi="Times New Roman" w:cs="Times New Roman"/>
        <w:lang w:val="de-DE" w:eastAsia="de-DE"/>
      </w:rPr>
    </w:pPr>
  </w:p>
  <w:p w14:paraId="3A31E80F" w14:textId="7014023F" w:rsidR="00602A77" w:rsidRPr="0083776B" w:rsidRDefault="00602A77" w:rsidP="0083776B">
    <w:pPr>
      <w:rPr>
        <w:rFonts w:ascii="Times New Roman" w:eastAsia="Times New Roman" w:hAnsi="Times New Roman" w:cs="Times New Roman"/>
        <w:lang w:val="de-DE" w:eastAsia="de-DE"/>
      </w:rPr>
    </w:pPr>
    <w:r w:rsidRPr="009249C8">
      <w:rPr>
        <w:rFonts w:ascii="Times New Roman" w:eastAsia="Times New Roman" w:hAnsi="Times New Roman" w:cs="Times New Roman"/>
        <w:noProof/>
        <w:lang w:val="fr-FR" w:eastAsia="fr-FR"/>
      </w:rPr>
      <w:drawing>
        <wp:anchor distT="0" distB="0" distL="114300" distR="114300" simplePos="0" relativeHeight="251672576" behindDoc="0" locked="0" layoutInCell="1" allowOverlap="1" wp14:anchorId="4C31C30A" wp14:editId="06898D02">
          <wp:simplePos x="0" y="0"/>
          <wp:positionH relativeFrom="column">
            <wp:posOffset>-655320</wp:posOffset>
          </wp:positionH>
          <wp:positionV relativeFrom="paragraph">
            <wp:posOffset>112742</wp:posOffset>
          </wp:positionV>
          <wp:extent cx="1213658" cy="494947"/>
          <wp:effectExtent l="0" t="0" r="5715" b="635"/>
          <wp:wrapNone/>
          <wp:docPr id="841767802" name="Grafik 841767802" descr="Ein Bild, das Clipar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in Bild, das Clipar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658" cy="49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A05035" w14:textId="4AA712D0" w:rsidR="00602A77" w:rsidRDefault="00602A77">
    <w:pPr>
      <w:pStyle w:val="Fuzeile"/>
    </w:pPr>
    <w:r w:rsidRPr="00602A77">
      <w:rPr>
        <w:noProof/>
      </w:rPr>
      <w:drawing>
        <wp:anchor distT="0" distB="0" distL="114300" distR="114300" simplePos="0" relativeHeight="251676672" behindDoc="0" locked="0" layoutInCell="1" allowOverlap="1" wp14:anchorId="73DCE92E" wp14:editId="0261B282">
          <wp:simplePos x="0" y="0"/>
          <wp:positionH relativeFrom="column">
            <wp:posOffset>8397026</wp:posOffset>
          </wp:positionH>
          <wp:positionV relativeFrom="paragraph">
            <wp:posOffset>60701</wp:posOffset>
          </wp:positionV>
          <wp:extent cx="680798" cy="369999"/>
          <wp:effectExtent l="0" t="0" r="5080" b="0"/>
          <wp:wrapNone/>
          <wp:docPr id="783553365" name="Grafik 783553365" descr="Ein Bild, das Text, Screenshot, Billardkuge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410777" name="Grafik 1" descr="Ein Bild, das Text, Screenshot, Billardkugel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98" cy="36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205783D1" wp14:editId="5868B1FB">
          <wp:simplePos x="0" y="0"/>
          <wp:positionH relativeFrom="column">
            <wp:posOffset>557530</wp:posOffset>
          </wp:positionH>
          <wp:positionV relativeFrom="paragraph">
            <wp:posOffset>151361</wp:posOffset>
          </wp:positionV>
          <wp:extent cx="1147297" cy="247939"/>
          <wp:effectExtent l="0" t="0" r="0" b="6350"/>
          <wp:wrapNone/>
          <wp:docPr id="63989900" name="Grafik 63989900" descr="Ein Bild, das Text, Schrift, Screensho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868175" name="Grafik 1" descr="Ein Bild, das Text, Schrift, Screenshot, Symbol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97" cy="24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029806"/>
      <w:docPartObj>
        <w:docPartGallery w:val="Page Numbers (Bottom of Page)"/>
        <w:docPartUnique/>
      </w:docPartObj>
    </w:sdtPr>
    <w:sdtContent>
      <w:p w14:paraId="3B6D1AAD" w14:textId="77777777" w:rsidR="00602A77" w:rsidRDefault="00602A7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4A5D">
          <w:rPr>
            <w:noProof/>
            <w:lang w:val="de-DE"/>
          </w:rPr>
          <w:t>3</w:t>
        </w:r>
        <w:r>
          <w:fldChar w:fldCharType="end"/>
        </w:r>
      </w:p>
    </w:sdtContent>
  </w:sdt>
  <w:p w14:paraId="63A52FC5" w14:textId="77777777" w:rsidR="00602A77" w:rsidRPr="009249C8" w:rsidRDefault="00602A77" w:rsidP="009249C8">
    <w:pPr>
      <w:rPr>
        <w:rFonts w:ascii="Times New Roman" w:eastAsia="Times New Roman" w:hAnsi="Times New Roman" w:cs="Times New Roman"/>
        <w:lang w:val="de-DE" w:eastAsia="de-DE"/>
      </w:rPr>
    </w:pPr>
  </w:p>
  <w:p w14:paraId="53267900" w14:textId="77C9178B" w:rsidR="00602A77" w:rsidRPr="0083776B" w:rsidRDefault="00602A77" w:rsidP="0083776B">
    <w:pPr>
      <w:rPr>
        <w:rFonts w:ascii="Times New Roman" w:eastAsia="Times New Roman" w:hAnsi="Times New Roman" w:cs="Times New Roman"/>
        <w:lang w:val="de-DE" w:eastAsia="de-DE"/>
      </w:rPr>
    </w:pPr>
    <w:r w:rsidRPr="009249C8">
      <w:rPr>
        <w:rFonts w:ascii="Times New Roman" w:eastAsia="Times New Roman" w:hAnsi="Times New Roman" w:cs="Times New Roman"/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4D478EE8" wp14:editId="26FE80D4">
          <wp:simplePos x="0" y="0"/>
          <wp:positionH relativeFrom="column">
            <wp:posOffset>-655320</wp:posOffset>
          </wp:positionH>
          <wp:positionV relativeFrom="paragraph">
            <wp:posOffset>112742</wp:posOffset>
          </wp:positionV>
          <wp:extent cx="1213658" cy="494947"/>
          <wp:effectExtent l="0" t="0" r="5715" b="635"/>
          <wp:wrapNone/>
          <wp:docPr id="1930417427" name="Grafik 1930417427" descr="Ein Bild, das Clipar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in Bild, das Clipar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658" cy="49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FCC614" w14:textId="78992A73" w:rsidR="00602A77" w:rsidRDefault="00602A77">
    <w:pPr>
      <w:pStyle w:val="Fuzeile"/>
    </w:pPr>
    <w:r w:rsidRPr="00602A77">
      <w:rPr>
        <w:noProof/>
      </w:rPr>
      <w:drawing>
        <wp:anchor distT="0" distB="0" distL="114300" distR="114300" simplePos="0" relativeHeight="251678720" behindDoc="0" locked="0" layoutInCell="1" allowOverlap="1" wp14:anchorId="7D8C34CF" wp14:editId="4800B783">
          <wp:simplePos x="0" y="0"/>
          <wp:positionH relativeFrom="column">
            <wp:posOffset>5100034</wp:posOffset>
          </wp:positionH>
          <wp:positionV relativeFrom="paragraph">
            <wp:posOffset>86459</wp:posOffset>
          </wp:positionV>
          <wp:extent cx="680798" cy="369999"/>
          <wp:effectExtent l="0" t="0" r="5080" b="0"/>
          <wp:wrapNone/>
          <wp:docPr id="706800895" name="Grafik 706800895" descr="Ein Bild, das Text, Screenshot, Billardkuge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410777" name="Grafik 1" descr="Ein Bild, das Text, Screenshot, Billardkugel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98" cy="36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0528" behindDoc="0" locked="0" layoutInCell="1" allowOverlap="1" wp14:anchorId="03099614" wp14:editId="21CF3F0E">
          <wp:simplePos x="0" y="0"/>
          <wp:positionH relativeFrom="column">
            <wp:posOffset>557530</wp:posOffset>
          </wp:positionH>
          <wp:positionV relativeFrom="paragraph">
            <wp:posOffset>151361</wp:posOffset>
          </wp:positionV>
          <wp:extent cx="1147297" cy="247939"/>
          <wp:effectExtent l="0" t="0" r="0" b="6350"/>
          <wp:wrapNone/>
          <wp:docPr id="1781625644" name="Grafik 1781625644" descr="Ein Bild, das Text, Schrift, Screensho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868175" name="Grafik 1" descr="Ein Bild, das Text, Schrift, Screenshot, Symbol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97" cy="24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672682"/>
      <w:docPartObj>
        <w:docPartGallery w:val="Page Numbers (Bottom of Page)"/>
        <w:docPartUnique/>
      </w:docPartObj>
    </w:sdtPr>
    <w:sdtContent>
      <w:p w14:paraId="519971ED" w14:textId="77777777" w:rsidR="00602A77" w:rsidRDefault="00602A7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4A5D">
          <w:rPr>
            <w:noProof/>
            <w:lang w:val="de-DE"/>
          </w:rPr>
          <w:t>3</w:t>
        </w:r>
        <w:r>
          <w:fldChar w:fldCharType="end"/>
        </w:r>
      </w:p>
    </w:sdtContent>
  </w:sdt>
  <w:p w14:paraId="06B475E1" w14:textId="77777777" w:rsidR="00602A77" w:rsidRPr="009249C8" w:rsidRDefault="00602A77" w:rsidP="009249C8">
    <w:pPr>
      <w:rPr>
        <w:rFonts w:ascii="Times New Roman" w:eastAsia="Times New Roman" w:hAnsi="Times New Roman" w:cs="Times New Roman"/>
        <w:lang w:val="de-DE" w:eastAsia="de-DE"/>
      </w:rPr>
    </w:pPr>
  </w:p>
  <w:p w14:paraId="541AF7FA" w14:textId="5EE3328B" w:rsidR="00602A77" w:rsidRPr="0083776B" w:rsidRDefault="00602A77" w:rsidP="0083776B">
    <w:pPr>
      <w:rPr>
        <w:rFonts w:ascii="Times New Roman" w:eastAsia="Times New Roman" w:hAnsi="Times New Roman" w:cs="Times New Roman"/>
        <w:lang w:val="de-DE" w:eastAsia="de-DE"/>
      </w:rPr>
    </w:pPr>
    <w:r w:rsidRPr="009249C8">
      <w:rPr>
        <w:rFonts w:ascii="Times New Roman" w:eastAsia="Times New Roman" w:hAnsi="Times New Roman" w:cs="Times New Roman"/>
        <w:noProof/>
        <w:lang w:val="fr-FR" w:eastAsia="fr-FR"/>
      </w:rPr>
      <w:drawing>
        <wp:anchor distT="0" distB="0" distL="114300" distR="114300" simplePos="0" relativeHeight="251666432" behindDoc="0" locked="0" layoutInCell="1" allowOverlap="1" wp14:anchorId="30948FE5" wp14:editId="018D0060">
          <wp:simplePos x="0" y="0"/>
          <wp:positionH relativeFrom="column">
            <wp:posOffset>-655320</wp:posOffset>
          </wp:positionH>
          <wp:positionV relativeFrom="paragraph">
            <wp:posOffset>112742</wp:posOffset>
          </wp:positionV>
          <wp:extent cx="1213658" cy="494947"/>
          <wp:effectExtent l="0" t="0" r="5715" b="635"/>
          <wp:wrapNone/>
          <wp:docPr id="1932461524" name="Grafik 1932461524" descr="Ein Bild, das Clipar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in Bild, das Clipar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658" cy="49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A8175A" w14:textId="4D16DF9A" w:rsidR="00602A77" w:rsidRDefault="00602A77">
    <w:pPr>
      <w:pStyle w:val="Fuzeile"/>
    </w:pPr>
    <w:r w:rsidRPr="00602A77">
      <w:rPr>
        <w:noProof/>
      </w:rPr>
      <w:drawing>
        <wp:anchor distT="0" distB="0" distL="114300" distR="114300" simplePos="0" relativeHeight="251680768" behindDoc="0" locked="0" layoutInCell="1" allowOverlap="1" wp14:anchorId="74369BB6" wp14:editId="5E7B1746">
          <wp:simplePos x="0" y="0"/>
          <wp:positionH relativeFrom="column">
            <wp:posOffset>8384146</wp:posOffset>
          </wp:positionH>
          <wp:positionV relativeFrom="paragraph">
            <wp:posOffset>60701</wp:posOffset>
          </wp:positionV>
          <wp:extent cx="680798" cy="369999"/>
          <wp:effectExtent l="0" t="0" r="5080" b="0"/>
          <wp:wrapNone/>
          <wp:docPr id="643537805" name="Grafik 643537805" descr="Ein Bild, das Text, Screenshot, Billardkuge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410777" name="Grafik 1" descr="Ein Bild, das Text, Screenshot, Billardkugel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98" cy="36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7A5D5D87" wp14:editId="6ADA103B">
          <wp:simplePos x="0" y="0"/>
          <wp:positionH relativeFrom="column">
            <wp:posOffset>557530</wp:posOffset>
          </wp:positionH>
          <wp:positionV relativeFrom="paragraph">
            <wp:posOffset>151361</wp:posOffset>
          </wp:positionV>
          <wp:extent cx="1147297" cy="247939"/>
          <wp:effectExtent l="0" t="0" r="0" b="6350"/>
          <wp:wrapNone/>
          <wp:docPr id="510844649" name="Grafik 510844649" descr="Ein Bild, das Text, Schrift, Screensho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868175" name="Grafik 1" descr="Ein Bild, das Text, Schrift, Screenshot, Symbol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97" cy="24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7568260"/>
      <w:docPartObj>
        <w:docPartGallery w:val="Page Numbers (Bottom of Page)"/>
        <w:docPartUnique/>
      </w:docPartObj>
    </w:sdtPr>
    <w:sdtContent>
      <w:p w14:paraId="449A10AB" w14:textId="77777777" w:rsidR="00602A77" w:rsidRDefault="00602A7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4A5D">
          <w:rPr>
            <w:noProof/>
            <w:lang w:val="de-DE"/>
          </w:rPr>
          <w:t>3</w:t>
        </w:r>
        <w:r>
          <w:fldChar w:fldCharType="end"/>
        </w:r>
      </w:p>
    </w:sdtContent>
  </w:sdt>
  <w:p w14:paraId="657E4144" w14:textId="77777777" w:rsidR="00602A77" w:rsidRPr="009249C8" w:rsidRDefault="00602A77" w:rsidP="009249C8">
    <w:pPr>
      <w:rPr>
        <w:rFonts w:ascii="Times New Roman" w:eastAsia="Times New Roman" w:hAnsi="Times New Roman" w:cs="Times New Roman"/>
        <w:lang w:val="de-DE" w:eastAsia="de-DE"/>
      </w:rPr>
    </w:pPr>
  </w:p>
  <w:p w14:paraId="379AC30B" w14:textId="69AAFF82" w:rsidR="00602A77" w:rsidRPr="0083776B" w:rsidRDefault="00602A77" w:rsidP="0083776B">
    <w:pPr>
      <w:rPr>
        <w:rFonts w:ascii="Times New Roman" w:eastAsia="Times New Roman" w:hAnsi="Times New Roman" w:cs="Times New Roman"/>
        <w:lang w:val="de-DE" w:eastAsia="de-DE"/>
      </w:rPr>
    </w:pPr>
    <w:r w:rsidRPr="009249C8">
      <w:rPr>
        <w:rFonts w:ascii="Times New Roman" w:eastAsia="Times New Roman" w:hAnsi="Times New Roman" w:cs="Times New Roman"/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7A9A85E1" wp14:editId="3D91C091">
          <wp:simplePos x="0" y="0"/>
          <wp:positionH relativeFrom="column">
            <wp:posOffset>-655320</wp:posOffset>
          </wp:positionH>
          <wp:positionV relativeFrom="paragraph">
            <wp:posOffset>112742</wp:posOffset>
          </wp:positionV>
          <wp:extent cx="1213658" cy="494947"/>
          <wp:effectExtent l="0" t="0" r="5715" b="635"/>
          <wp:wrapNone/>
          <wp:docPr id="943214048" name="Grafik 943214048" descr="Ein Bild, das Clipar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in Bild, das Clipar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658" cy="494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3941B5" w14:textId="601916EF" w:rsidR="00602A77" w:rsidRDefault="00602A77">
    <w:pPr>
      <w:pStyle w:val="Fuzeile"/>
    </w:pPr>
    <w:r w:rsidRPr="00602A77">
      <w:rPr>
        <w:noProof/>
      </w:rPr>
      <w:drawing>
        <wp:anchor distT="0" distB="0" distL="114300" distR="114300" simplePos="0" relativeHeight="251682816" behindDoc="0" locked="0" layoutInCell="1" allowOverlap="1" wp14:anchorId="603C5EDE" wp14:editId="219DE9DE">
          <wp:simplePos x="0" y="0"/>
          <wp:positionH relativeFrom="column">
            <wp:posOffset>5087155</wp:posOffset>
          </wp:positionH>
          <wp:positionV relativeFrom="paragraph">
            <wp:posOffset>26187</wp:posOffset>
          </wp:positionV>
          <wp:extent cx="680798" cy="369999"/>
          <wp:effectExtent l="0" t="0" r="5080" b="0"/>
          <wp:wrapNone/>
          <wp:docPr id="1326639808" name="Grafik 1326639808" descr="Ein Bild, das Text, Screenshot, Billardkugel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410777" name="Grafik 1" descr="Ein Bild, das Text, Screenshot, Billardkugel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98" cy="36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7E74C4AC" wp14:editId="60A9EF39">
          <wp:simplePos x="0" y="0"/>
          <wp:positionH relativeFrom="column">
            <wp:posOffset>557530</wp:posOffset>
          </wp:positionH>
          <wp:positionV relativeFrom="paragraph">
            <wp:posOffset>151361</wp:posOffset>
          </wp:positionV>
          <wp:extent cx="1147297" cy="247939"/>
          <wp:effectExtent l="0" t="0" r="0" b="6350"/>
          <wp:wrapNone/>
          <wp:docPr id="416091066" name="Grafik 416091066" descr="Ein Bild, das Text, Schrift, Screensho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868175" name="Grafik 1" descr="Ein Bild, das Text, Schrift, Screenshot, Symbol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97" cy="24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71189" w14:textId="77777777" w:rsidR="00733803" w:rsidRDefault="00733803" w:rsidP="00FA1025">
      <w:r>
        <w:separator/>
      </w:r>
    </w:p>
  </w:footnote>
  <w:footnote w:type="continuationSeparator" w:id="0">
    <w:p w14:paraId="56A99463" w14:textId="77777777" w:rsidR="00733803" w:rsidRDefault="00733803" w:rsidP="00FA1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B3A"/>
    <w:multiLevelType w:val="hybridMultilevel"/>
    <w:tmpl w:val="2438DB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9343D"/>
    <w:multiLevelType w:val="hybridMultilevel"/>
    <w:tmpl w:val="441C63A0"/>
    <w:lvl w:ilvl="0" w:tplc="5AC0FF7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8D0E12"/>
    <w:multiLevelType w:val="hybridMultilevel"/>
    <w:tmpl w:val="0C7066F8"/>
    <w:lvl w:ilvl="0" w:tplc="9F506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9480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D2D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E6A4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BED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6C9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F090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C8F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DEC0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6773A"/>
    <w:multiLevelType w:val="hybridMultilevel"/>
    <w:tmpl w:val="C6BEFA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05E59"/>
    <w:multiLevelType w:val="hybridMultilevel"/>
    <w:tmpl w:val="A73299A4"/>
    <w:lvl w:ilvl="0" w:tplc="089CA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1D4482"/>
    <w:multiLevelType w:val="hybridMultilevel"/>
    <w:tmpl w:val="993286A6"/>
    <w:lvl w:ilvl="0" w:tplc="1C5C38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82BE3"/>
    <w:multiLevelType w:val="hybridMultilevel"/>
    <w:tmpl w:val="DF348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B3FC6"/>
    <w:multiLevelType w:val="hybridMultilevel"/>
    <w:tmpl w:val="C2DAD2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A396C"/>
    <w:multiLevelType w:val="hybridMultilevel"/>
    <w:tmpl w:val="6A001A90"/>
    <w:lvl w:ilvl="0" w:tplc="0F30F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9687F"/>
    <w:multiLevelType w:val="hybridMultilevel"/>
    <w:tmpl w:val="9C828F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D4224"/>
    <w:multiLevelType w:val="hybridMultilevel"/>
    <w:tmpl w:val="5A7A5C3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03116"/>
    <w:multiLevelType w:val="hybridMultilevel"/>
    <w:tmpl w:val="CF768EE4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94273"/>
    <w:multiLevelType w:val="hybridMultilevel"/>
    <w:tmpl w:val="D00ABDF8"/>
    <w:lvl w:ilvl="0" w:tplc="6340F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4AF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F474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9A6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9AB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8064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126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C0AB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4C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821C86"/>
    <w:multiLevelType w:val="hybridMultilevel"/>
    <w:tmpl w:val="449456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801FA"/>
    <w:multiLevelType w:val="hybridMultilevel"/>
    <w:tmpl w:val="1A84AA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A5B07"/>
    <w:multiLevelType w:val="hybridMultilevel"/>
    <w:tmpl w:val="40AA3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245EE"/>
    <w:multiLevelType w:val="hybridMultilevel"/>
    <w:tmpl w:val="B42EFB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70496"/>
    <w:multiLevelType w:val="hybridMultilevel"/>
    <w:tmpl w:val="B6F8FE70"/>
    <w:lvl w:ilvl="0" w:tplc="D590B3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9640055">
    <w:abstractNumId w:val="12"/>
  </w:num>
  <w:num w:numId="2" w16cid:durableId="1531068737">
    <w:abstractNumId w:val="2"/>
  </w:num>
  <w:num w:numId="3" w16cid:durableId="1241911191">
    <w:abstractNumId w:val="9"/>
  </w:num>
  <w:num w:numId="4" w16cid:durableId="1182744564">
    <w:abstractNumId w:val="10"/>
  </w:num>
  <w:num w:numId="5" w16cid:durableId="806824303">
    <w:abstractNumId w:val="6"/>
  </w:num>
  <w:num w:numId="6" w16cid:durableId="2123769067">
    <w:abstractNumId w:val="5"/>
  </w:num>
  <w:num w:numId="7" w16cid:durableId="1049493683">
    <w:abstractNumId w:val="3"/>
  </w:num>
  <w:num w:numId="8" w16cid:durableId="694691735">
    <w:abstractNumId w:val="0"/>
  </w:num>
  <w:num w:numId="9" w16cid:durableId="833640234">
    <w:abstractNumId w:val="14"/>
  </w:num>
  <w:num w:numId="10" w16cid:durableId="981352430">
    <w:abstractNumId w:val="15"/>
  </w:num>
  <w:num w:numId="11" w16cid:durableId="1805810269">
    <w:abstractNumId w:val="13"/>
  </w:num>
  <w:num w:numId="12" w16cid:durableId="276106746">
    <w:abstractNumId w:val="11"/>
  </w:num>
  <w:num w:numId="13" w16cid:durableId="105934076">
    <w:abstractNumId w:val="1"/>
  </w:num>
  <w:num w:numId="14" w16cid:durableId="1033386102">
    <w:abstractNumId w:val="4"/>
  </w:num>
  <w:num w:numId="15" w16cid:durableId="465706381">
    <w:abstractNumId w:val="17"/>
  </w:num>
  <w:num w:numId="16" w16cid:durableId="55713710">
    <w:abstractNumId w:val="16"/>
  </w:num>
  <w:num w:numId="17" w16cid:durableId="86853686">
    <w:abstractNumId w:val="7"/>
  </w:num>
  <w:num w:numId="18" w16cid:durableId="297802403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FEA"/>
    <w:rsid w:val="000177BE"/>
    <w:rsid w:val="000216CA"/>
    <w:rsid w:val="00023F4B"/>
    <w:rsid w:val="00024CD2"/>
    <w:rsid w:val="00033CFF"/>
    <w:rsid w:val="00035C2B"/>
    <w:rsid w:val="00043FA8"/>
    <w:rsid w:val="00047C4C"/>
    <w:rsid w:val="00051112"/>
    <w:rsid w:val="00060DCE"/>
    <w:rsid w:val="00067429"/>
    <w:rsid w:val="0007082C"/>
    <w:rsid w:val="000732A4"/>
    <w:rsid w:val="000760BA"/>
    <w:rsid w:val="000804E7"/>
    <w:rsid w:val="00081CB6"/>
    <w:rsid w:val="00084344"/>
    <w:rsid w:val="00085FE3"/>
    <w:rsid w:val="00087E81"/>
    <w:rsid w:val="00095024"/>
    <w:rsid w:val="0009723F"/>
    <w:rsid w:val="000A1D09"/>
    <w:rsid w:val="000A6AE4"/>
    <w:rsid w:val="000A7608"/>
    <w:rsid w:val="000B744B"/>
    <w:rsid w:val="000E0543"/>
    <w:rsid w:val="000E2C7F"/>
    <w:rsid w:val="000E6002"/>
    <w:rsid w:val="000E638F"/>
    <w:rsid w:val="000E78F5"/>
    <w:rsid w:val="000F707B"/>
    <w:rsid w:val="000F726B"/>
    <w:rsid w:val="000F7D8F"/>
    <w:rsid w:val="0010238E"/>
    <w:rsid w:val="00104AD6"/>
    <w:rsid w:val="0010690E"/>
    <w:rsid w:val="00107E4A"/>
    <w:rsid w:val="00110797"/>
    <w:rsid w:val="00111185"/>
    <w:rsid w:val="00113AD6"/>
    <w:rsid w:val="0011752B"/>
    <w:rsid w:val="0012096D"/>
    <w:rsid w:val="00124C74"/>
    <w:rsid w:val="001272F0"/>
    <w:rsid w:val="00127551"/>
    <w:rsid w:val="001322F0"/>
    <w:rsid w:val="001353C4"/>
    <w:rsid w:val="0014326B"/>
    <w:rsid w:val="00146A4C"/>
    <w:rsid w:val="00151066"/>
    <w:rsid w:val="0015287B"/>
    <w:rsid w:val="001621A8"/>
    <w:rsid w:val="001631F5"/>
    <w:rsid w:val="00163B7D"/>
    <w:rsid w:val="00181527"/>
    <w:rsid w:val="0018588C"/>
    <w:rsid w:val="00190230"/>
    <w:rsid w:val="001908FA"/>
    <w:rsid w:val="00193582"/>
    <w:rsid w:val="001A2580"/>
    <w:rsid w:val="001A3839"/>
    <w:rsid w:val="001A6B50"/>
    <w:rsid w:val="001B2E35"/>
    <w:rsid w:val="001B374A"/>
    <w:rsid w:val="001B615C"/>
    <w:rsid w:val="001C2088"/>
    <w:rsid w:val="001C5218"/>
    <w:rsid w:val="001D61FD"/>
    <w:rsid w:val="001D62EC"/>
    <w:rsid w:val="001D783E"/>
    <w:rsid w:val="001E1FBD"/>
    <w:rsid w:val="001F4FD6"/>
    <w:rsid w:val="002041C4"/>
    <w:rsid w:val="002137CD"/>
    <w:rsid w:val="002214CD"/>
    <w:rsid w:val="002215A2"/>
    <w:rsid w:val="002230E4"/>
    <w:rsid w:val="00237744"/>
    <w:rsid w:val="002552D8"/>
    <w:rsid w:val="00255A97"/>
    <w:rsid w:val="00261533"/>
    <w:rsid w:val="00267F72"/>
    <w:rsid w:val="00271899"/>
    <w:rsid w:val="00273711"/>
    <w:rsid w:val="00280655"/>
    <w:rsid w:val="00281172"/>
    <w:rsid w:val="00281388"/>
    <w:rsid w:val="00281D8D"/>
    <w:rsid w:val="00285045"/>
    <w:rsid w:val="00292837"/>
    <w:rsid w:val="00293D47"/>
    <w:rsid w:val="0029505D"/>
    <w:rsid w:val="002A07BB"/>
    <w:rsid w:val="002A1C4E"/>
    <w:rsid w:val="002A652C"/>
    <w:rsid w:val="002A6D24"/>
    <w:rsid w:val="002A6F90"/>
    <w:rsid w:val="002A7B7D"/>
    <w:rsid w:val="002B1E0A"/>
    <w:rsid w:val="002B4356"/>
    <w:rsid w:val="002B5C86"/>
    <w:rsid w:val="002C0E0B"/>
    <w:rsid w:val="002C6B31"/>
    <w:rsid w:val="002D07B7"/>
    <w:rsid w:val="002D5788"/>
    <w:rsid w:val="002E4143"/>
    <w:rsid w:val="002F00D6"/>
    <w:rsid w:val="002F66CB"/>
    <w:rsid w:val="00300CD9"/>
    <w:rsid w:val="0030410A"/>
    <w:rsid w:val="0031015D"/>
    <w:rsid w:val="00312499"/>
    <w:rsid w:val="003125D0"/>
    <w:rsid w:val="00313216"/>
    <w:rsid w:val="003144C0"/>
    <w:rsid w:val="003212F2"/>
    <w:rsid w:val="00323C42"/>
    <w:rsid w:val="00327A02"/>
    <w:rsid w:val="00336263"/>
    <w:rsid w:val="00344630"/>
    <w:rsid w:val="00353586"/>
    <w:rsid w:val="003547BD"/>
    <w:rsid w:val="00354B3A"/>
    <w:rsid w:val="00360D82"/>
    <w:rsid w:val="0036359A"/>
    <w:rsid w:val="00372569"/>
    <w:rsid w:val="00373CBD"/>
    <w:rsid w:val="00382730"/>
    <w:rsid w:val="00383A90"/>
    <w:rsid w:val="00387D4F"/>
    <w:rsid w:val="003A28CE"/>
    <w:rsid w:val="003A2EFD"/>
    <w:rsid w:val="003A3A9B"/>
    <w:rsid w:val="003B2DC3"/>
    <w:rsid w:val="003B3251"/>
    <w:rsid w:val="003B6CEF"/>
    <w:rsid w:val="003C4113"/>
    <w:rsid w:val="003D2F0C"/>
    <w:rsid w:val="003E106A"/>
    <w:rsid w:val="003F3BB7"/>
    <w:rsid w:val="003F54D0"/>
    <w:rsid w:val="00400F8B"/>
    <w:rsid w:val="00402CCC"/>
    <w:rsid w:val="00403645"/>
    <w:rsid w:val="00405452"/>
    <w:rsid w:val="00407A6B"/>
    <w:rsid w:val="004138A7"/>
    <w:rsid w:val="00415102"/>
    <w:rsid w:val="00415D07"/>
    <w:rsid w:val="004168E6"/>
    <w:rsid w:val="00421258"/>
    <w:rsid w:val="00424A58"/>
    <w:rsid w:val="00427CD1"/>
    <w:rsid w:val="00440954"/>
    <w:rsid w:val="004420AA"/>
    <w:rsid w:val="00445CBE"/>
    <w:rsid w:val="00445CCF"/>
    <w:rsid w:val="00450530"/>
    <w:rsid w:val="00455B3C"/>
    <w:rsid w:val="00457C74"/>
    <w:rsid w:val="00460875"/>
    <w:rsid w:val="00466595"/>
    <w:rsid w:val="00466977"/>
    <w:rsid w:val="00467A5F"/>
    <w:rsid w:val="004840A7"/>
    <w:rsid w:val="00490FB1"/>
    <w:rsid w:val="00494EEA"/>
    <w:rsid w:val="004A2216"/>
    <w:rsid w:val="004B0E47"/>
    <w:rsid w:val="004B21CD"/>
    <w:rsid w:val="004B5346"/>
    <w:rsid w:val="004B61FB"/>
    <w:rsid w:val="004C1CE7"/>
    <w:rsid w:val="004D550B"/>
    <w:rsid w:val="004E0751"/>
    <w:rsid w:val="004E5FA1"/>
    <w:rsid w:val="004F1FC0"/>
    <w:rsid w:val="004F2F8B"/>
    <w:rsid w:val="004F5D6D"/>
    <w:rsid w:val="00502043"/>
    <w:rsid w:val="0052393E"/>
    <w:rsid w:val="005402E8"/>
    <w:rsid w:val="00541253"/>
    <w:rsid w:val="005468B7"/>
    <w:rsid w:val="00550932"/>
    <w:rsid w:val="00560BF0"/>
    <w:rsid w:val="00560DDE"/>
    <w:rsid w:val="00561F46"/>
    <w:rsid w:val="00563240"/>
    <w:rsid w:val="00563AF6"/>
    <w:rsid w:val="00563C4C"/>
    <w:rsid w:val="005656AD"/>
    <w:rsid w:val="00566A06"/>
    <w:rsid w:val="00590EBC"/>
    <w:rsid w:val="005A4080"/>
    <w:rsid w:val="005B4F14"/>
    <w:rsid w:val="005C74C6"/>
    <w:rsid w:val="00602A77"/>
    <w:rsid w:val="006034F5"/>
    <w:rsid w:val="00606637"/>
    <w:rsid w:val="00610B01"/>
    <w:rsid w:val="00613CAA"/>
    <w:rsid w:val="0062148E"/>
    <w:rsid w:val="0063259C"/>
    <w:rsid w:val="006412A6"/>
    <w:rsid w:val="0064363E"/>
    <w:rsid w:val="00643A2F"/>
    <w:rsid w:val="00645970"/>
    <w:rsid w:val="00652C49"/>
    <w:rsid w:val="00661FAC"/>
    <w:rsid w:val="00666D2A"/>
    <w:rsid w:val="006723B0"/>
    <w:rsid w:val="006834E3"/>
    <w:rsid w:val="00692597"/>
    <w:rsid w:val="00693F99"/>
    <w:rsid w:val="00694E36"/>
    <w:rsid w:val="0069757C"/>
    <w:rsid w:val="006A09B1"/>
    <w:rsid w:val="006A65D4"/>
    <w:rsid w:val="006B0700"/>
    <w:rsid w:val="006B26D8"/>
    <w:rsid w:val="006B35DD"/>
    <w:rsid w:val="006B3DA0"/>
    <w:rsid w:val="006B68A2"/>
    <w:rsid w:val="006B68C9"/>
    <w:rsid w:val="006D6517"/>
    <w:rsid w:val="006E2E6F"/>
    <w:rsid w:val="006E3C03"/>
    <w:rsid w:val="006E4BD2"/>
    <w:rsid w:val="006E4D84"/>
    <w:rsid w:val="006F6236"/>
    <w:rsid w:val="007045AC"/>
    <w:rsid w:val="00705020"/>
    <w:rsid w:val="00727073"/>
    <w:rsid w:val="00733803"/>
    <w:rsid w:val="00741051"/>
    <w:rsid w:val="007432AD"/>
    <w:rsid w:val="00743B9E"/>
    <w:rsid w:val="0074436E"/>
    <w:rsid w:val="00757257"/>
    <w:rsid w:val="00780A6A"/>
    <w:rsid w:val="007866C1"/>
    <w:rsid w:val="00792C41"/>
    <w:rsid w:val="00795B9B"/>
    <w:rsid w:val="007A4B24"/>
    <w:rsid w:val="007A6DDC"/>
    <w:rsid w:val="007A76C5"/>
    <w:rsid w:val="007B0175"/>
    <w:rsid w:val="007B1568"/>
    <w:rsid w:val="007B3194"/>
    <w:rsid w:val="007C2FD6"/>
    <w:rsid w:val="007D1418"/>
    <w:rsid w:val="007D747A"/>
    <w:rsid w:val="007D77A6"/>
    <w:rsid w:val="007E169C"/>
    <w:rsid w:val="007E396C"/>
    <w:rsid w:val="007E4C9B"/>
    <w:rsid w:val="007E5982"/>
    <w:rsid w:val="007F5021"/>
    <w:rsid w:val="007F6898"/>
    <w:rsid w:val="007F68BD"/>
    <w:rsid w:val="00815E18"/>
    <w:rsid w:val="008209A5"/>
    <w:rsid w:val="0082334D"/>
    <w:rsid w:val="008233A2"/>
    <w:rsid w:val="00823DE8"/>
    <w:rsid w:val="008261AF"/>
    <w:rsid w:val="0083319E"/>
    <w:rsid w:val="0083776B"/>
    <w:rsid w:val="00837AC6"/>
    <w:rsid w:val="0084138B"/>
    <w:rsid w:val="00844EFB"/>
    <w:rsid w:val="0084640C"/>
    <w:rsid w:val="008542F1"/>
    <w:rsid w:val="00854D18"/>
    <w:rsid w:val="00856637"/>
    <w:rsid w:val="008621AD"/>
    <w:rsid w:val="00866794"/>
    <w:rsid w:val="00880C35"/>
    <w:rsid w:val="00881BB0"/>
    <w:rsid w:val="0088268D"/>
    <w:rsid w:val="00885CCE"/>
    <w:rsid w:val="0089792C"/>
    <w:rsid w:val="008A2629"/>
    <w:rsid w:val="008B4C94"/>
    <w:rsid w:val="008B7367"/>
    <w:rsid w:val="008B7E18"/>
    <w:rsid w:val="008C2A90"/>
    <w:rsid w:val="008C584E"/>
    <w:rsid w:val="008C678A"/>
    <w:rsid w:val="008D1929"/>
    <w:rsid w:val="008D5FE4"/>
    <w:rsid w:val="008E27DF"/>
    <w:rsid w:val="008E2FC6"/>
    <w:rsid w:val="008E6F32"/>
    <w:rsid w:val="008F29CC"/>
    <w:rsid w:val="008F7388"/>
    <w:rsid w:val="00900581"/>
    <w:rsid w:val="00901A9B"/>
    <w:rsid w:val="0091178E"/>
    <w:rsid w:val="00923FF0"/>
    <w:rsid w:val="009247FC"/>
    <w:rsid w:val="009249C8"/>
    <w:rsid w:val="00924DF7"/>
    <w:rsid w:val="00926F37"/>
    <w:rsid w:val="0095101E"/>
    <w:rsid w:val="009609BF"/>
    <w:rsid w:val="00962D13"/>
    <w:rsid w:val="009740FA"/>
    <w:rsid w:val="00975359"/>
    <w:rsid w:val="00977424"/>
    <w:rsid w:val="00984E99"/>
    <w:rsid w:val="00995765"/>
    <w:rsid w:val="00996FE6"/>
    <w:rsid w:val="009A2FBC"/>
    <w:rsid w:val="009A61E4"/>
    <w:rsid w:val="009A753A"/>
    <w:rsid w:val="009B35EB"/>
    <w:rsid w:val="009C041B"/>
    <w:rsid w:val="009C4A5D"/>
    <w:rsid w:val="009D31A4"/>
    <w:rsid w:val="009D4B1C"/>
    <w:rsid w:val="009E49D6"/>
    <w:rsid w:val="009E5F11"/>
    <w:rsid w:val="009F3AFF"/>
    <w:rsid w:val="009F5E37"/>
    <w:rsid w:val="00A011AB"/>
    <w:rsid w:val="00A020D1"/>
    <w:rsid w:val="00A0416F"/>
    <w:rsid w:val="00A1272C"/>
    <w:rsid w:val="00A12B23"/>
    <w:rsid w:val="00A139BB"/>
    <w:rsid w:val="00A144FE"/>
    <w:rsid w:val="00A16D93"/>
    <w:rsid w:val="00A30B09"/>
    <w:rsid w:val="00A33584"/>
    <w:rsid w:val="00A377E8"/>
    <w:rsid w:val="00A411F8"/>
    <w:rsid w:val="00A44007"/>
    <w:rsid w:val="00A50A9B"/>
    <w:rsid w:val="00A53514"/>
    <w:rsid w:val="00A65EA9"/>
    <w:rsid w:val="00A70F54"/>
    <w:rsid w:val="00A75D9D"/>
    <w:rsid w:val="00A84992"/>
    <w:rsid w:val="00A86616"/>
    <w:rsid w:val="00A86BD3"/>
    <w:rsid w:val="00A90897"/>
    <w:rsid w:val="00A9524D"/>
    <w:rsid w:val="00AA4F94"/>
    <w:rsid w:val="00AB10D2"/>
    <w:rsid w:val="00AB180C"/>
    <w:rsid w:val="00AC2F40"/>
    <w:rsid w:val="00AD02E4"/>
    <w:rsid w:val="00AD1C23"/>
    <w:rsid w:val="00AD36A3"/>
    <w:rsid w:val="00AE2F59"/>
    <w:rsid w:val="00AE5511"/>
    <w:rsid w:val="00AE60B8"/>
    <w:rsid w:val="00AF0601"/>
    <w:rsid w:val="00AF255F"/>
    <w:rsid w:val="00AF31B0"/>
    <w:rsid w:val="00AF4BE1"/>
    <w:rsid w:val="00B00993"/>
    <w:rsid w:val="00B055AE"/>
    <w:rsid w:val="00B134FC"/>
    <w:rsid w:val="00B30FE9"/>
    <w:rsid w:val="00B353BE"/>
    <w:rsid w:val="00B46FEA"/>
    <w:rsid w:val="00B526BA"/>
    <w:rsid w:val="00B54002"/>
    <w:rsid w:val="00B553D9"/>
    <w:rsid w:val="00B634A7"/>
    <w:rsid w:val="00B80EE9"/>
    <w:rsid w:val="00B81AA3"/>
    <w:rsid w:val="00B857B3"/>
    <w:rsid w:val="00B92EF2"/>
    <w:rsid w:val="00BA083C"/>
    <w:rsid w:val="00BA54E3"/>
    <w:rsid w:val="00BB10C4"/>
    <w:rsid w:val="00BC6D3B"/>
    <w:rsid w:val="00BD1282"/>
    <w:rsid w:val="00BD4386"/>
    <w:rsid w:val="00BD6B87"/>
    <w:rsid w:val="00BE22B8"/>
    <w:rsid w:val="00BE6CB0"/>
    <w:rsid w:val="00BF61C2"/>
    <w:rsid w:val="00C054A6"/>
    <w:rsid w:val="00C224A9"/>
    <w:rsid w:val="00C25702"/>
    <w:rsid w:val="00C30DC8"/>
    <w:rsid w:val="00C34399"/>
    <w:rsid w:val="00C424C7"/>
    <w:rsid w:val="00C42DD6"/>
    <w:rsid w:val="00C4641B"/>
    <w:rsid w:val="00C46C64"/>
    <w:rsid w:val="00C62E73"/>
    <w:rsid w:val="00C70F1D"/>
    <w:rsid w:val="00C7385B"/>
    <w:rsid w:val="00C77071"/>
    <w:rsid w:val="00C80B2B"/>
    <w:rsid w:val="00C81E2F"/>
    <w:rsid w:val="00C906CF"/>
    <w:rsid w:val="00C9758D"/>
    <w:rsid w:val="00CA1E18"/>
    <w:rsid w:val="00CB2CE5"/>
    <w:rsid w:val="00CB3175"/>
    <w:rsid w:val="00CB602E"/>
    <w:rsid w:val="00CC0DAC"/>
    <w:rsid w:val="00CC2070"/>
    <w:rsid w:val="00CD3B4E"/>
    <w:rsid w:val="00CE7C43"/>
    <w:rsid w:val="00CF12A8"/>
    <w:rsid w:val="00D05771"/>
    <w:rsid w:val="00D067CE"/>
    <w:rsid w:val="00D06892"/>
    <w:rsid w:val="00D17AD9"/>
    <w:rsid w:val="00D17CA6"/>
    <w:rsid w:val="00D17DA3"/>
    <w:rsid w:val="00D256F6"/>
    <w:rsid w:val="00D35B93"/>
    <w:rsid w:val="00D41BD8"/>
    <w:rsid w:val="00D423AE"/>
    <w:rsid w:val="00D440D5"/>
    <w:rsid w:val="00D50E6B"/>
    <w:rsid w:val="00D7149E"/>
    <w:rsid w:val="00D72E71"/>
    <w:rsid w:val="00D85495"/>
    <w:rsid w:val="00D856DD"/>
    <w:rsid w:val="00D86843"/>
    <w:rsid w:val="00D9405D"/>
    <w:rsid w:val="00DA1746"/>
    <w:rsid w:val="00DA250F"/>
    <w:rsid w:val="00DA4E98"/>
    <w:rsid w:val="00DB7B37"/>
    <w:rsid w:val="00DB7F3E"/>
    <w:rsid w:val="00DD2869"/>
    <w:rsid w:val="00DD3918"/>
    <w:rsid w:val="00DD391B"/>
    <w:rsid w:val="00DD3EED"/>
    <w:rsid w:val="00DE20F2"/>
    <w:rsid w:val="00DE30A6"/>
    <w:rsid w:val="00DE48A0"/>
    <w:rsid w:val="00DE5FF0"/>
    <w:rsid w:val="00DE6347"/>
    <w:rsid w:val="00DF06D9"/>
    <w:rsid w:val="00DF39A3"/>
    <w:rsid w:val="00DF3A77"/>
    <w:rsid w:val="00E00196"/>
    <w:rsid w:val="00E226F7"/>
    <w:rsid w:val="00E23385"/>
    <w:rsid w:val="00E347C0"/>
    <w:rsid w:val="00E42463"/>
    <w:rsid w:val="00E430D9"/>
    <w:rsid w:val="00E51F72"/>
    <w:rsid w:val="00E55D24"/>
    <w:rsid w:val="00E62819"/>
    <w:rsid w:val="00E75644"/>
    <w:rsid w:val="00EA2E28"/>
    <w:rsid w:val="00EB5EFF"/>
    <w:rsid w:val="00EB7D34"/>
    <w:rsid w:val="00EC10AB"/>
    <w:rsid w:val="00EC4D45"/>
    <w:rsid w:val="00ED3F46"/>
    <w:rsid w:val="00ED6455"/>
    <w:rsid w:val="00ED6498"/>
    <w:rsid w:val="00EE1DDF"/>
    <w:rsid w:val="00EE3DE5"/>
    <w:rsid w:val="00EE40B5"/>
    <w:rsid w:val="00EE5EEF"/>
    <w:rsid w:val="00EF6E7B"/>
    <w:rsid w:val="00F0211A"/>
    <w:rsid w:val="00F04937"/>
    <w:rsid w:val="00F069DC"/>
    <w:rsid w:val="00F22130"/>
    <w:rsid w:val="00F26E86"/>
    <w:rsid w:val="00F31A01"/>
    <w:rsid w:val="00F44609"/>
    <w:rsid w:val="00F46D87"/>
    <w:rsid w:val="00F521B9"/>
    <w:rsid w:val="00F5711B"/>
    <w:rsid w:val="00F607D2"/>
    <w:rsid w:val="00F61D04"/>
    <w:rsid w:val="00F65DBD"/>
    <w:rsid w:val="00F65FE5"/>
    <w:rsid w:val="00F72B06"/>
    <w:rsid w:val="00F75031"/>
    <w:rsid w:val="00F75715"/>
    <w:rsid w:val="00F7618A"/>
    <w:rsid w:val="00F77F38"/>
    <w:rsid w:val="00F821BB"/>
    <w:rsid w:val="00F83233"/>
    <w:rsid w:val="00F84253"/>
    <w:rsid w:val="00F84288"/>
    <w:rsid w:val="00F87D5C"/>
    <w:rsid w:val="00F97614"/>
    <w:rsid w:val="00FA1025"/>
    <w:rsid w:val="00FA4F40"/>
    <w:rsid w:val="00FB0193"/>
    <w:rsid w:val="00FB01AE"/>
    <w:rsid w:val="00FB3344"/>
    <w:rsid w:val="00FC0D92"/>
    <w:rsid w:val="00FC3866"/>
    <w:rsid w:val="00FC417D"/>
    <w:rsid w:val="00FD16DE"/>
    <w:rsid w:val="00FD5B12"/>
    <w:rsid w:val="00FE7326"/>
    <w:rsid w:val="00FF42FD"/>
    <w:rsid w:val="0B449840"/>
    <w:rsid w:val="0B88D67A"/>
    <w:rsid w:val="17F62F5A"/>
    <w:rsid w:val="24B2D05E"/>
    <w:rsid w:val="3B11F993"/>
    <w:rsid w:val="405B8D0C"/>
    <w:rsid w:val="40836E95"/>
    <w:rsid w:val="4288D32F"/>
    <w:rsid w:val="4973249F"/>
    <w:rsid w:val="53FD8B20"/>
    <w:rsid w:val="55D75022"/>
    <w:rsid w:val="61080F8B"/>
    <w:rsid w:val="65FA05E0"/>
    <w:rsid w:val="6D3DBADC"/>
    <w:rsid w:val="706F9A22"/>
    <w:rsid w:val="75C4A6F6"/>
    <w:rsid w:val="77A4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A46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6FEA"/>
  </w:style>
  <w:style w:type="paragraph" w:styleId="berschrift1">
    <w:name w:val="heading 1"/>
    <w:basedOn w:val="Standard"/>
    <w:link w:val="berschrift1Zchn"/>
    <w:uiPriority w:val="9"/>
    <w:qFormat/>
    <w:rsid w:val="002215A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link w:val="berschrift2Zchn"/>
    <w:uiPriority w:val="9"/>
    <w:qFormat/>
    <w:rsid w:val="002215A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B68A2"/>
    <w:rPr>
      <w:color w:val="808080"/>
    </w:rPr>
  </w:style>
  <w:style w:type="paragraph" w:styleId="Listenabsatz">
    <w:name w:val="List Paragraph"/>
    <w:basedOn w:val="Standard"/>
    <w:uiPriority w:val="34"/>
    <w:qFormat/>
    <w:rsid w:val="00780A6A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FA102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A1025"/>
    <w:rPr>
      <w:sz w:val="20"/>
      <w:szCs w:val="20"/>
    </w:rPr>
  </w:style>
  <w:style w:type="character" w:styleId="Funotenzeichen">
    <w:name w:val="footnote reference"/>
    <w:basedOn w:val="Absatz-Standardschriftart"/>
    <w:unhideWhenUsed/>
    <w:rsid w:val="00FA1025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4436E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3A3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E39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6C"/>
  </w:style>
  <w:style w:type="paragraph" w:styleId="Fuzeile">
    <w:name w:val="footer"/>
    <w:basedOn w:val="Standard"/>
    <w:link w:val="FuzeileZchn"/>
    <w:uiPriority w:val="99"/>
    <w:unhideWhenUsed/>
    <w:rsid w:val="007E39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6C"/>
  </w:style>
  <w:style w:type="character" w:customStyle="1" w:styleId="contentline">
    <w:name w:val="contentline"/>
    <w:basedOn w:val="Absatz-Standardschriftart"/>
    <w:rsid w:val="00924DF7"/>
  </w:style>
  <w:style w:type="character" w:styleId="Hervorhebung">
    <w:name w:val="Emphasis"/>
    <w:basedOn w:val="Absatz-Standardschriftart"/>
    <w:uiPriority w:val="20"/>
    <w:qFormat/>
    <w:rsid w:val="009E5F1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15A2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15A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StandardWeb">
    <w:name w:val="Normal (Web)"/>
    <w:basedOn w:val="Standard"/>
    <w:uiPriority w:val="99"/>
    <w:unhideWhenUsed/>
    <w:rsid w:val="006D65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D06892"/>
    <w:pPr>
      <w:spacing w:after="200"/>
    </w:pPr>
    <w:rPr>
      <w:i/>
      <w:iCs/>
      <w:color w:val="44546A" w:themeColor="text2"/>
      <w:sz w:val="18"/>
      <w:szCs w:val="18"/>
    </w:rPr>
  </w:style>
  <w:style w:type="paragraph" w:styleId="KeinLeerraum">
    <w:name w:val="No Spacing"/>
    <w:link w:val="KeinLeerraumZchn"/>
    <w:uiPriority w:val="1"/>
    <w:qFormat/>
    <w:rsid w:val="00AF255F"/>
    <w:rPr>
      <w:rFonts w:eastAsiaTheme="minorEastAsia"/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F255F"/>
    <w:rPr>
      <w:rFonts w:eastAsiaTheme="minorEastAsia"/>
      <w:sz w:val="22"/>
      <w:szCs w:val="22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66977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6D3B"/>
    <w:rPr>
      <w:sz w:val="16"/>
      <w:szCs w:val="16"/>
    </w:rPr>
  </w:style>
  <w:style w:type="character" w:customStyle="1" w:styleId="normaltextrun">
    <w:name w:val="normaltextrun"/>
    <w:basedOn w:val="Absatz-Standardschriftart"/>
    <w:rsid w:val="00BC6D3B"/>
  </w:style>
  <w:style w:type="character" w:customStyle="1" w:styleId="eop">
    <w:name w:val="eop"/>
    <w:basedOn w:val="Absatz-Standardschriftart"/>
    <w:rsid w:val="00BC6D3B"/>
  </w:style>
  <w:style w:type="paragraph" w:customStyle="1" w:styleId="paragraph">
    <w:name w:val="paragraph"/>
    <w:basedOn w:val="Standard"/>
    <w:rsid w:val="00BC6D3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customStyle="1" w:styleId="scxw261187341">
    <w:name w:val="scxw261187341"/>
    <w:basedOn w:val="Absatz-Standardschriftart"/>
    <w:rsid w:val="00BC6D3B"/>
  </w:style>
  <w:style w:type="character" w:customStyle="1" w:styleId="scxw117967720">
    <w:name w:val="scxw117967720"/>
    <w:basedOn w:val="Absatz-Standardschriftart"/>
    <w:rsid w:val="00BC6D3B"/>
  </w:style>
  <w:style w:type="character" w:customStyle="1" w:styleId="scxw101583197">
    <w:name w:val="scxw101583197"/>
    <w:basedOn w:val="Absatz-Standardschriftart"/>
    <w:rsid w:val="00BC6D3B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85CCE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54A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54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54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54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9B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09B1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02A77"/>
  </w:style>
  <w:style w:type="character" w:styleId="NichtaufgelsteErwhnung">
    <w:name w:val="Unresolved Mention"/>
    <w:basedOn w:val="Absatz-Standardschriftart"/>
    <w:uiPriority w:val="99"/>
    <w:semiHidden/>
    <w:unhideWhenUsed/>
    <w:rsid w:val="00B05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49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07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185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35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41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422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5379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5389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7638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5381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511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1297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1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#back_4"/><Relationship Id="rId21" Type="http://schemas.openxmlformats.org/officeDocument/2006/relationships/diagramData" Target="diagrams/data2.xml"/><Relationship Id="rId34" Type="http://schemas.openxmlformats.org/officeDocument/2006/relationships/hyperlink" Target="#back_2"/><Relationship Id="rId42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#Annex3"/><Relationship Id="rId29" Type="http://schemas.openxmlformats.org/officeDocument/2006/relationships/footer" Target="footer1.xm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2.xml"/><Relationship Id="rId32" Type="http://schemas.openxmlformats.org/officeDocument/2006/relationships/image" Target="media/image6.png"/><Relationship Id="rId37" Type="http://schemas.openxmlformats.org/officeDocument/2006/relationships/footer" Target="footer4.xml"/><Relationship Id="rId40" Type="http://schemas.openxmlformats.org/officeDocument/2006/relationships/image" Target="media/image60.png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2.xml"/><Relationship Id="rId28" Type="http://schemas.openxmlformats.org/officeDocument/2006/relationships/hyperlink" Target="#Annex5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#Annex2"/><Relationship Id="rId31" Type="http://schemas.openxmlformats.org/officeDocument/2006/relationships/hyperlink" Target="#back_1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2.xml"/><Relationship Id="rId27" Type="http://schemas.openxmlformats.org/officeDocument/2006/relationships/hyperlink" Target="#Annex4"/><Relationship Id="rId30" Type="http://schemas.openxmlformats.org/officeDocument/2006/relationships/footer" Target="footer2.xml"/><Relationship Id="rId35" Type="http://schemas.openxmlformats.org/officeDocument/2006/relationships/hyperlink" Target="#back_3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diagramLayout" Target="diagrams/layout1.xml"/><Relationship Id="rId17" Type="http://schemas.openxmlformats.org/officeDocument/2006/relationships/hyperlink" Target="#Annex1"/><Relationship Id="rId25" Type="http://schemas.microsoft.com/office/2007/relationships/diagramDrawing" Target="diagrams/drawing2.xml"/><Relationship Id="rId33" Type="http://schemas.openxmlformats.org/officeDocument/2006/relationships/image" Target="media/image7.png"/><Relationship Id="rId38" Type="http://schemas.openxmlformats.org/officeDocument/2006/relationships/hyperlink" Target="#back_4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012D6C-45C5-46F7-8BCF-DFD6D4436744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27319FC5-6058-4946-9037-AD74F7E916D3}">
      <dgm:prSet phldrT="[Text]" custT="1"/>
      <dgm:spPr/>
      <dgm:t>
        <a:bodyPr/>
        <a:lstStyle/>
        <a:p>
          <a:pPr algn="ctr"/>
          <a:r>
            <a:rPr lang="de-DE" sz="2000">
              <a:latin typeface="Garamond" panose="02020404030301010803" pitchFamily="18" charset="0"/>
            </a:rPr>
            <a:t>    </a:t>
          </a:r>
        </a:p>
        <a:p>
          <a:pPr algn="ctr"/>
          <a:endParaRPr lang="de-DE" sz="2000" b="1">
            <a:latin typeface="Garamond" panose="02020404030301010803" pitchFamily="18" charset="0"/>
          </a:endParaRPr>
        </a:p>
        <a:p>
          <a:pPr algn="ctr"/>
          <a:endParaRPr lang="de-DE" sz="1800" b="1">
            <a:latin typeface="Garamond" panose="02020404030301010803" pitchFamily="18" charset="0"/>
          </a:endParaRPr>
        </a:p>
        <a:p>
          <a:pPr algn="ctr"/>
          <a:r>
            <a:rPr lang="de-DE" sz="1800" b="1">
              <a:latin typeface="Garamond" panose="02020404030301010803" pitchFamily="18" charset="0"/>
            </a:rPr>
            <a:t>Subject science</a:t>
          </a:r>
        </a:p>
        <a:p>
          <a:pPr algn="ctr"/>
          <a:r>
            <a:rPr lang="de-DE" sz="1400">
              <a:latin typeface="Garamond" panose="02020404030301010803" pitchFamily="18" charset="0"/>
            </a:rPr>
            <a:t>Literature = form of knowledge: interplay with cultural, political and historical discourses</a:t>
          </a:r>
        </a:p>
        <a:p>
          <a:pPr algn="ctr"/>
          <a:r>
            <a:rPr lang="de-DE" sz="1400">
              <a:latin typeface="Garamond" panose="02020404030301010803" pitchFamily="18" charset="0"/>
            </a:rPr>
            <a:t>theories on fiction</a:t>
          </a:r>
        </a:p>
        <a:p>
          <a:pPr algn="ctr"/>
          <a:r>
            <a:rPr lang="de-DE" sz="1400">
              <a:latin typeface="Garamond" panose="02020404030301010803" pitchFamily="18" charset="0"/>
            </a:rPr>
            <a:t>identity, memory</a:t>
          </a:r>
        </a:p>
        <a:p>
          <a:pPr algn="ctr"/>
          <a:r>
            <a:rPr lang="de-DE" sz="1400">
              <a:latin typeface="Garamond" panose="02020404030301010803" pitchFamily="18" charset="0"/>
            </a:rPr>
            <a:t>social space</a:t>
          </a:r>
        </a:p>
        <a:p>
          <a:pPr algn="ctr"/>
          <a:r>
            <a:rPr lang="de-DE" sz="1400">
              <a:latin typeface="Garamond" panose="02020404030301010803" pitchFamily="18" charset="0"/>
            </a:rPr>
            <a:t>intermediality</a:t>
          </a:r>
        </a:p>
        <a:p>
          <a:pPr algn="ctr"/>
          <a:endParaRPr lang="de-DE" sz="2000">
            <a:latin typeface="Garamond" panose="02020404030301010803" pitchFamily="18" charset="0"/>
          </a:endParaRPr>
        </a:p>
        <a:p>
          <a:pPr algn="ctr"/>
          <a:endParaRPr lang="de-DE" sz="2000">
            <a:latin typeface="Garamond" panose="02020404030301010803" pitchFamily="18" charset="0"/>
          </a:endParaRPr>
        </a:p>
        <a:p>
          <a:pPr algn="ctr"/>
          <a:endParaRPr lang="de-DE" sz="2000">
            <a:latin typeface="Garamond" panose="02020404030301010803" pitchFamily="18" charset="0"/>
          </a:endParaRPr>
        </a:p>
      </dgm:t>
    </dgm:pt>
    <dgm:pt modelId="{51C8B90D-AD26-4F9D-96E1-511F107BD4E7}" type="parTrans" cxnId="{A718BA6B-A912-4758-9A1C-9AD258DFBDA5}">
      <dgm:prSet/>
      <dgm:spPr/>
      <dgm:t>
        <a:bodyPr/>
        <a:lstStyle/>
        <a:p>
          <a:endParaRPr lang="de-DE"/>
        </a:p>
      </dgm:t>
    </dgm:pt>
    <dgm:pt modelId="{416F614B-A8AD-47C0-9D5B-A43E75D48C95}" type="sibTrans" cxnId="{A718BA6B-A912-4758-9A1C-9AD258DFBDA5}">
      <dgm:prSet/>
      <dgm:spPr/>
      <dgm:t>
        <a:bodyPr/>
        <a:lstStyle/>
        <a:p>
          <a:endParaRPr lang="de-DE"/>
        </a:p>
      </dgm:t>
    </dgm:pt>
    <dgm:pt modelId="{2BFE44EA-0F27-476E-9227-9DDD41F137DB}">
      <dgm:prSet phldrT="[Text]" custT="1"/>
      <dgm:spPr>
        <a:solidFill>
          <a:schemeClr val="accent2">
            <a:alpha val="50000"/>
          </a:schemeClr>
        </a:solidFill>
      </dgm:spPr>
      <dgm:t>
        <a:bodyPr/>
        <a:lstStyle/>
        <a:p>
          <a:endParaRPr lang="de-DE" sz="1800" b="1">
            <a:latin typeface="Garamond" panose="02020404030301010803" pitchFamily="18" charset="0"/>
          </a:endParaRPr>
        </a:p>
        <a:p>
          <a:endParaRPr lang="de-DE" sz="1800" b="1">
            <a:latin typeface="Garamond" panose="02020404030301010803" pitchFamily="18" charset="0"/>
          </a:endParaRPr>
        </a:p>
        <a:p>
          <a:endParaRPr lang="de-DE" sz="1800" b="1">
            <a:latin typeface="Garamond" panose="02020404030301010803" pitchFamily="18" charset="0"/>
          </a:endParaRPr>
        </a:p>
        <a:p>
          <a:endParaRPr lang="de-DE" sz="1800" b="1">
            <a:latin typeface="Garamond" panose="02020404030301010803" pitchFamily="18" charset="0"/>
          </a:endParaRPr>
        </a:p>
        <a:p>
          <a:endParaRPr lang="de-DE" sz="1800" b="1">
            <a:latin typeface="Garamond" panose="02020404030301010803" pitchFamily="18" charset="0"/>
          </a:endParaRPr>
        </a:p>
        <a:p>
          <a:endParaRPr lang="de-DE" sz="1800" b="1">
            <a:latin typeface="Garamond" panose="02020404030301010803" pitchFamily="18" charset="0"/>
          </a:endParaRPr>
        </a:p>
        <a:p>
          <a:endParaRPr lang="de-DE" sz="1800" b="1">
            <a:latin typeface="Garamond" panose="02020404030301010803" pitchFamily="18" charset="0"/>
          </a:endParaRPr>
        </a:p>
        <a:p>
          <a:r>
            <a:rPr lang="de-DE" sz="1800" b="1">
              <a:latin typeface="Garamond" panose="02020404030301010803" pitchFamily="18" charset="0"/>
            </a:rPr>
            <a:t>Subject didactics</a:t>
          </a:r>
        </a:p>
        <a:p>
          <a:r>
            <a:rPr lang="de-DE" sz="1400" b="0">
              <a:latin typeface="Garamond" panose="02020404030301010803" pitchFamily="18" charset="0"/>
            </a:rPr>
            <a:t>literary reading and writing competence</a:t>
          </a:r>
        </a:p>
        <a:p>
          <a:r>
            <a:rPr lang="de-DE" sz="1400" b="0">
              <a:latin typeface="Garamond" panose="02020404030301010803" pitchFamily="18" charset="0"/>
            </a:rPr>
            <a:t>media competence</a:t>
          </a:r>
        </a:p>
        <a:p>
          <a:r>
            <a:rPr lang="de-DE" sz="1400" b="0">
              <a:latin typeface="Garamond" panose="02020404030301010803" pitchFamily="18" charset="0"/>
            </a:rPr>
            <a:t>narrative competence</a:t>
          </a:r>
        </a:p>
        <a:p>
          <a:r>
            <a:rPr lang="de-DE" sz="1400" b="0">
              <a:latin typeface="Garamond" panose="02020404030301010803" pitchFamily="18" charset="0"/>
            </a:rPr>
            <a:t>identity, personality formation</a:t>
          </a:r>
        </a:p>
        <a:p>
          <a:r>
            <a:rPr lang="de-DE" sz="1400" b="0">
              <a:latin typeface="Garamond" panose="02020404030301010803" pitchFamily="18" charset="0"/>
            </a:rPr>
            <a:t>genre knowledge vs. creativity in the classroom</a:t>
          </a:r>
        </a:p>
        <a:p>
          <a:endParaRPr lang="de-DE" sz="2000">
            <a:latin typeface="Garamond" panose="02020404030301010803" pitchFamily="18" charset="0"/>
          </a:endParaRPr>
        </a:p>
        <a:p>
          <a:endParaRPr lang="de-DE" sz="2000">
            <a:latin typeface="Garamond" panose="02020404030301010803" pitchFamily="18" charset="0"/>
          </a:endParaRPr>
        </a:p>
        <a:p>
          <a:endParaRPr lang="de-DE" sz="2000">
            <a:latin typeface="Garamond" panose="02020404030301010803" pitchFamily="18" charset="0"/>
          </a:endParaRPr>
        </a:p>
        <a:p>
          <a:endParaRPr lang="de-DE" sz="2000">
            <a:latin typeface="Garamond" panose="02020404030301010803" pitchFamily="18" charset="0"/>
          </a:endParaRPr>
        </a:p>
        <a:p>
          <a:endParaRPr lang="de-DE" sz="2000">
            <a:latin typeface="Garamond" panose="02020404030301010803" pitchFamily="18" charset="0"/>
          </a:endParaRPr>
        </a:p>
        <a:p>
          <a:endParaRPr lang="de-DE" sz="2000">
            <a:latin typeface="Garamond" panose="02020404030301010803" pitchFamily="18" charset="0"/>
          </a:endParaRPr>
        </a:p>
      </dgm:t>
    </dgm:pt>
    <dgm:pt modelId="{A1041ED3-F358-445E-A49F-002041FB551E}" type="parTrans" cxnId="{78A02EE2-524E-4AC0-A36C-28C7CF2DCF36}">
      <dgm:prSet/>
      <dgm:spPr/>
      <dgm:t>
        <a:bodyPr/>
        <a:lstStyle/>
        <a:p>
          <a:endParaRPr lang="de-DE"/>
        </a:p>
      </dgm:t>
    </dgm:pt>
    <dgm:pt modelId="{72AC0D6D-5E4A-4E69-A0E8-562A24474ABF}" type="sibTrans" cxnId="{78A02EE2-524E-4AC0-A36C-28C7CF2DCF36}">
      <dgm:prSet/>
      <dgm:spPr/>
      <dgm:t>
        <a:bodyPr/>
        <a:lstStyle/>
        <a:p>
          <a:endParaRPr lang="de-DE"/>
        </a:p>
      </dgm:t>
    </dgm:pt>
    <dgm:pt modelId="{8E215AF7-CAAB-4080-8081-8C7789403CD7}" type="pres">
      <dgm:prSet presAssocID="{59012D6C-45C5-46F7-8BCF-DFD6D4436744}" presName="compositeShape" presStyleCnt="0">
        <dgm:presLayoutVars>
          <dgm:chMax val="7"/>
          <dgm:dir/>
          <dgm:resizeHandles val="exact"/>
        </dgm:presLayoutVars>
      </dgm:prSet>
      <dgm:spPr/>
    </dgm:pt>
    <dgm:pt modelId="{802F312B-183B-4D25-95F0-314EA3145B1E}" type="pres">
      <dgm:prSet presAssocID="{27319FC5-6058-4946-9037-AD74F7E916D3}" presName="circ1" presStyleLbl="vennNode1" presStyleIdx="0" presStyleCnt="2" custScaleY="105105" custLinFactNeighborX="-2913" custLinFactNeighborY="-1569"/>
      <dgm:spPr/>
    </dgm:pt>
    <dgm:pt modelId="{50C27514-10BD-4BEF-8F7A-114F1AAF250F}" type="pres">
      <dgm:prSet presAssocID="{27319FC5-6058-4946-9037-AD74F7E916D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67789141-8031-42E9-8245-64CFD404743B}" type="pres">
      <dgm:prSet presAssocID="{2BFE44EA-0F27-476E-9227-9DDD41F137DB}" presName="circ2" presStyleLbl="vennNode1" presStyleIdx="1" presStyleCnt="2" custScaleY="105105" custLinFactNeighborX="-2675" custLinFactNeighborY="672"/>
      <dgm:spPr/>
    </dgm:pt>
    <dgm:pt modelId="{C1147B3C-D8D0-48F0-8F6B-AED92540975E}" type="pres">
      <dgm:prSet presAssocID="{2BFE44EA-0F27-476E-9227-9DDD41F137DB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FACBEC28-0766-4CB2-BF3A-DE0A14B2A29E}" type="presOf" srcId="{27319FC5-6058-4946-9037-AD74F7E916D3}" destId="{802F312B-183B-4D25-95F0-314EA3145B1E}" srcOrd="0" destOrd="0" presId="urn:microsoft.com/office/officeart/2005/8/layout/venn1"/>
    <dgm:cxn modelId="{F1329661-1CBF-45AA-BEA0-9C32B40BBBFD}" type="presOf" srcId="{27319FC5-6058-4946-9037-AD74F7E916D3}" destId="{50C27514-10BD-4BEF-8F7A-114F1AAF250F}" srcOrd="1" destOrd="0" presId="urn:microsoft.com/office/officeart/2005/8/layout/venn1"/>
    <dgm:cxn modelId="{A718BA6B-A912-4758-9A1C-9AD258DFBDA5}" srcId="{59012D6C-45C5-46F7-8BCF-DFD6D4436744}" destId="{27319FC5-6058-4946-9037-AD74F7E916D3}" srcOrd="0" destOrd="0" parTransId="{51C8B90D-AD26-4F9D-96E1-511F107BD4E7}" sibTransId="{416F614B-A8AD-47C0-9D5B-A43E75D48C95}"/>
    <dgm:cxn modelId="{11E6FE8B-20F5-41D2-8F84-D2FF1F4A2027}" type="presOf" srcId="{59012D6C-45C5-46F7-8BCF-DFD6D4436744}" destId="{8E215AF7-CAAB-4080-8081-8C7789403CD7}" srcOrd="0" destOrd="0" presId="urn:microsoft.com/office/officeart/2005/8/layout/venn1"/>
    <dgm:cxn modelId="{A7328A9F-789A-45F9-96C6-C14771B87310}" type="presOf" srcId="{2BFE44EA-0F27-476E-9227-9DDD41F137DB}" destId="{67789141-8031-42E9-8245-64CFD404743B}" srcOrd="0" destOrd="0" presId="urn:microsoft.com/office/officeart/2005/8/layout/venn1"/>
    <dgm:cxn modelId="{AAB2FBDC-DD05-47E3-8760-95ACA122BBA4}" type="presOf" srcId="{2BFE44EA-0F27-476E-9227-9DDD41F137DB}" destId="{C1147B3C-D8D0-48F0-8F6B-AED92540975E}" srcOrd="1" destOrd="0" presId="urn:microsoft.com/office/officeart/2005/8/layout/venn1"/>
    <dgm:cxn modelId="{78A02EE2-524E-4AC0-A36C-28C7CF2DCF36}" srcId="{59012D6C-45C5-46F7-8BCF-DFD6D4436744}" destId="{2BFE44EA-0F27-476E-9227-9DDD41F137DB}" srcOrd="1" destOrd="0" parTransId="{A1041ED3-F358-445E-A49F-002041FB551E}" sibTransId="{72AC0D6D-5E4A-4E69-A0E8-562A24474ABF}"/>
    <dgm:cxn modelId="{2E263E3F-2932-4E40-B84E-CBC848A69374}" type="presParOf" srcId="{8E215AF7-CAAB-4080-8081-8C7789403CD7}" destId="{802F312B-183B-4D25-95F0-314EA3145B1E}" srcOrd="0" destOrd="0" presId="urn:microsoft.com/office/officeart/2005/8/layout/venn1"/>
    <dgm:cxn modelId="{68DE710D-96A4-4429-BEE2-A98D2E70E1D7}" type="presParOf" srcId="{8E215AF7-CAAB-4080-8081-8C7789403CD7}" destId="{50C27514-10BD-4BEF-8F7A-114F1AAF250F}" srcOrd="1" destOrd="0" presId="urn:microsoft.com/office/officeart/2005/8/layout/venn1"/>
    <dgm:cxn modelId="{666764DE-FAF5-40A5-AF2B-088F064F6D5E}" type="presParOf" srcId="{8E215AF7-CAAB-4080-8081-8C7789403CD7}" destId="{67789141-8031-42E9-8245-64CFD404743B}" srcOrd="2" destOrd="0" presId="urn:microsoft.com/office/officeart/2005/8/layout/venn1"/>
    <dgm:cxn modelId="{7F79733F-B9A1-47B6-B2F8-C7A2B7CB8D9D}" type="presParOf" srcId="{8E215AF7-CAAB-4080-8081-8C7789403CD7}" destId="{C1147B3C-D8D0-48F0-8F6B-AED92540975E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780D93-8064-43E5-86E0-0AEAA064800E}" type="doc">
      <dgm:prSet loTypeId="urn:microsoft.com/office/officeart/2005/8/layout/radial6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33D911C4-95B7-4825-B059-ABA189C7EAF3}">
      <dgm:prSet phldrT="[Text]" custT="1"/>
      <dgm:spPr/>
      <dgm:t>
        <a:bodyPr/>
        <a:lstStyle/>
        <a:p>
          <a:r>
            <a:rPr lang="de-DE" sz="1200">
              <a:latin typeface="Garamond" panose="02020404030301010803" pitchFamily="18" charset="0"/>
            </a:rPr>
            <a:t>Literary genres </a:t>
          </a:r>
        </a:p>
        <a:p>
          <a:r>
            <a:rPr lang="de-DE" sz="1200">
              <a:latin typeface="Garamond" panose="02020404030301010803" pitchFamily="18" charset="0"/>
            </a:rPr>
            <a:t>autofiction</a:t>
          </a:r>
        </a:p>
        <a:p>
          <a:r>
            <a:rPr lang="de-DE" sz="1200">
              <a:latin typeface="Garamond" panose="02020404030301010803" pitchFamily="18" charset="0"/>
            </a:rPr>
            <a:t>"filiation stories"</a:t>
          </a:r>
        </a:p>
        <a:p>
          <a:r>
            <a:rPr lang="de-DE" sz="1200">
              <a:latin typeface="Garamond" panose="02020404030301010803" pitchFamily="18" charset="0"/>
            </a:rPr>
            <a:t>autosociobiography</a:t>
          </a:r>
        </a:p>
      </dgm:t>
    </dgm:pt>
    <dgm:pt modelId="{30FB21E8-C444-4A25-B7DA-833840140B96}" type="parTrans" cxnId="{B38AEA74-CF3A-435A-976D-8E9333E0FD10}">
      <dgm:prSet/>
      <dgm:spPr/>
      <dgm:t>
        <a:bodyPr/>
        <a:lstStyle/>
        <a:p>
          <a:endParaRPr lang="de-DE"/>
        </a:p>
      </dgm:t>
    </dgm:pt>
    <dgm:pt modelId="{C788F130-37CA-49ED-8DE9-07B685A31557}" type="sibTrans" cxnId="{B38AEA74-CF3A-435A-976D-8E9333E0FD10}">
      <dgm:prSet/>
      <dgm:spPr/>
      <dgm:t>
        <a:bodyPr/>
        <a:lstStyle/>
        <a:p>
          <a:endParaRPr lang="de-DE"/>
        </a:p>
      </dgm:t>
    </dgm:pt>
    <dgm:pt modelId="{998C55B1-8F60-4A47-A06A-352D37066224}">
      <dgm:prSet phldrT="[Text]" custT="1"/>
      <dgm:spPr/>
      <dgm:t>
        <a:bodyPr/>
        <a:lstStyle/>
        <a:p>
          <a:r>
            <a:rPr lang="de-DE" sz="1200">
              <a:latin typeface="Garamond" panose="02020404030301010803" pitchFamily="18" charset="0"/>
            </a:rPr>
            <a:t>Theory: subject  science (cultural and literary studies)</a:t>
          </a:r>
        </a:p>
      </dgm:t>
    </dgm:pt>
    <dgm:pt modelId="{57E00431-6A07-4969-914A-F2DECCF2636B}" type="parTrans" cxnId="{4567A411-3935-4BD3-970B-DEB529446E9E}">
      <dgm:prSet/>
      <dgm:spPr/>
      <dgm:t>
        <a:bodyPr/>
        <a:lstStyle/>
        <a:p>
          <a:endParaRPr lang="de-DE"/>
        </a:p>
      </dgm:t>
    </dgm:pt>
    <dgm:pt modelId="{DEB914C8-EAC9-4794-BD19-040155AF6F8D}" type="sibTrans" cxnId="{4567A411-3935-4BD3-970B-DEB529446E9E}">
      <dgm:prSet/>
      <dgm:spPr/>
      <dgm:t>
        <a:bodyPr/>
        <a:lstStyle/>
        <a:p>
          <a:endParaRPr lang="de-DE"/>
        </a:p>
      </dgm:t>
    </dgm:pt>
    <dgm:pt modelId="{AAB7E2EB-F743-47E8-87B9-97907915E041}">
      <dgm:prSet phldrT="[Text]" custT="1"/>
      <dgm:spPr/>
      <dgm:t>
        <a:bodyPr/>
        <a:lstStyle/>
        <a:p>
          <a:r>
            <a:rPr lang="de-DE" sz="1200">
              <a:latin typeface="Garamond" panose="02020404030301010803" pitchFamily="18" charset="0"/>
            </a:rPr>
            <a:t>Theory: subject didactics</a:t>
          </a:r>
        </a:p>
      </dgm:t>
    </dgm:pt>
    <dgm:pt modelId="{F1EB2F1D-E282-4197-9F3C-ACE45D93BA82}" type="parTrans" cxnId="{8444EB34-35CD-4C3D-AF52-F729F31883DF}">
      <dgm:prSet/>
      <dgm:spPr/>
      <dgm:t>
        <a:bodyPr/>
        <a:lstStyle/>
        <a:p>
          <a:endParaRPr lang="de-DE"/>
        </a:p>
      </dgm:t>
    </dgm:pt>
    <dgm:pt modelId="{2FFC06EA-04E3-46BC-B4AE-AC1535C3C786}" type="sibTrans" cxnId="{8444EB34-35CD-4C3D-AF52-F729F31883DF}">
      <dgm:prSet/>
      <dgm:spPr/>
      <dgm:t>
        <a:bodyPr/>
        <a:lstStyle/>
        <a:p>
          <a:endParaRPr lang="de-DE"/>
        </a:p>
      </dgm:t>
    </dgm:pt>
    <dgm:pt modelId="{6DC8E30A-C72A-4DEC-9212-CFA8B6E3DE53}">
      <dgm:prSet phldrT="[Text]" custT="1"/>
      <dgm:spPr/>
      <dgm:t>
        <a:bodyPr/>
        <a:lstStyle/>
        <a:p>
          <a:r>
            <a:rPr lang="de-DE" sz="1100">
              <a:latin typeface="Garamond" panose="02020404030301010803" pitchFamily="18" charset="0"/>
            </a:rPr>
            <a:t>Performance: public </a:t>
          </a:r>
          <a:r>
            <a:rPr lang="de-DE" sz="1200">
              <a:latin typeface="Garamond" panose="02020404030301010803" pitchFamily="18" charset="0"/>
            </a:rPr>
            <a:t>reading</a:t>
          </a:r>
        </a:p>
      </dgm:t>
    </dgm:pt>
    <dgm:pt modelId="{B6A42C47-7E48-4708-B1EA-F5EB83DFA7BC}" type="parTrans" cxnId="{CD5D9EC5-B8B8-4CEC-83EE-9DB3FAC39B16}">
      <dgm:prSet/>
      <dgm:spPr/>
      <dgm:t>
        <a:bodyPr/>
        <a:lstStyle/>
        <a:p>
          <a:endParaRPr lang="de-DE"/>
        </a:p>
      </dgm:t>
    </dgm:pt>
    <dgm:pt modelId="{FB6BE0CA-AB34-4ADF-B9A3-BF677B594916}" type="sibTrans" cxnId="{CD5D9EC5-B8B8-4CEC-83EE-9DB3FAC39B16}">
      <dgm:prSet/>
      <dgm:spPr/>
      <dgm:t>
        <a:bodyPr/>
        <a:lstStyle/>
        <a:p>
          <a:endParaRPr lang="de-DE"/>
        </a:p>
      </dgm:t>
    </dgm:pt>
    <dgm:pt modelId="{112CDAFD-DC70-4645-827A-FA0A690FB087}" type="pres">
      <dgm:prSet presAssocID="{7B780D93-8064-43E5-86E0-0AEAA064800E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588CC9B-214E-4CAC-9C6D-36CBED04BB24}" type="pres">
      <dgm:prSet presAssocID="{33D911C4-95B7-4825-B059-ABA189C7EAF3}" presName="centerShape" presStyleLbl="node0" presStyleIdx="0" presStyleCnt="1" custScaleX="143941" custScaleY="143511"/>
      <dgm:spPr/>
    </dgm:pt>
    <dgm:pt modelId="{26AD0457-61ED-47EE-A7A0-C92073D4C474}" type="pres">
      <dgm:prSet presAssocID="{998C55B1-8F60-4A47-A06A-352D37066224}" presName="node" presStyleLbl="node1" presStyleIdx="0" presStyleCnt="3" custScaleX="132040" custScaleY="124587">
        <dgm:presLayoutVars>
          <dgm:bulletEnabled val="1"/>
        </dgm:presLayoutVars>
      </dgm:prSet>
      <dgm:spPr/>
    </dgm:pt>
    <dgm:pt modelId="{B575CCED-C11B-4A6A-B0BF-B26ED59D9CB4}" type="pres">
      <dgm:prSet presAssocID="{998C55B1-8F60-4A47-A06A-352D37066224}" presName="dummy" presStyleCnt="0"/>
      <dgm:spPr/>
    </dgm:pt>
    <dgm:pt modelId="{7416BAC9-FC40-4162-B35D-A3C13A64504C}" type="pres">
      <dgm:prSet presAssocID="{DEB914C8-EAC9-4794-BD19-040155AF6F8D}" presName="sibTrans" presStyleLbl="sibTrans2D1" presStyleIdx="0" presStyleCnt="3"/>
      <dgm:spPr/>
    </dgm:pt>
    <dgm:pt modelId="{D33CD5DE-3C2A-4320-8AF1-11B098FC94BD}" type="pres">
      <dgm:prSet presAssocID="{AAB7E2EB-F743-47E8-87B9-97907915E041}" presName="node" presStyleLbl="node1" presStyleIdx="1" presStyleCnt="3" custScaleX="123455" custScaleY="118497">
        <dgm:presLayoutVars>
          <dgm:bulletEnabled val="1"/>
        </dgm:presLayoutVars>
      </dgm:prSet>
      <dgm:spPr/>
    </dgm:pt>
    <dgm:pt modelId="{782EDF40-3ADA-4FE6-A27F-079996E07C28}" type="pres">
      <dgm:prSet presAssocID="{AAB7E2EB-F743-47E8-87B9-97907915E041}" presName="dummy" presStyleCnt="0"/>
      <dgm:spPr/>
    </dgm:pt>
    <dgm:pt modelId="{BC73ED94-9E75-451E-A29B-E718249D3470}" type="pres">
      <dgm:prSet presAssocID="{2FFC06EA-04E3-46BC-B4AE-AC1535C3C786}" presName="sibTrans" presStyleLbl="sibTrans2D1" presStyleIdx="1" presStyleCnt="3"/>
      <dgm:spPr/>
    </dgm:pt>
    <dgm:pt modelId="{1B457064-5D37-4C77-A0C7-597B4967FB7C}" type="pres">
      <dgm:prSet presAssocID="{6DC8E30A-C72A-4DEC-9212-CFA8B6E3DE53}" presName="node" presStyleLbl="node1" presStyleIdx="2" presStyleCnt="3" custScaleX="127240" custScaleY="121147">
        <dgm:presLayoutVars>
          <dgm:bulletEnabled val="1"/>
        </dgm:presLayoutVars>
      </dgm:prSet>
      <dgm:spPr/>
    </dgm:pt>
    <dgm:pt modelId="{50A520B9-7C9F-4D87-9568-E49F5E43FD8B}" type="pres">
      <dgm:prSet presAssocID="{6DC8E30A-C72A-4DEC-9212-CFA8B6E3DE53}" presName="dummy" presStyleCnt="0"/>
      <dgm:spPr/>
    </dgm:pt>
    <dgm:pt modelId="{8587E05E-0EFC-4896-A692-95F507DC6517}" type="pres">
      <dgm:prSet presAssocID="{FB6BE0CA-AB34-4ADF-B9A3-BF677B594916}" presName="sibTrans" presStyleLbl="sibTrans2D1" presStyleIdx="2" presStyleCnt="3"/>
      <dgm:spPr/>
    </dgm:pt>
  </dgm:ptLst>
  <dgm:cxnLst>
    <dgm:cxn modelId="{4567A411-3935-4BD3-970B-DEB529446E9E}" srcId="{33D911C4-95B7-4825-B059-ABA189C7EAF3}" destId="{998C55B1-8F60-4A47-A06A-352D37066224}" srcOrd="0" destOrd="0" parTransId="{57E00431-6A07-4969-914A-F2DECCF2636B}" sibTransId="{DEB914C8-EAC9-4794-BD19-040155AF6F8D}"/>
    <dgm:cxn modelId="{2BA05A2C-BA2C-4B03-A18B-AEB53EB6A602}" type="presOf" srcId="{AAB7E2EB-F743-47E8-87B9-97907915E041}" destId="{D33CD5DE-3C2A-4320-8AF1-11B098FC94BD}" srcOrd="0" destOrd="0" presId="urn:microsoft.com/office/officeart/2005/8/layout/radial6"/>
    <dgm:cxn modelId="{1492F032-138D-4C78-8510-D1D2767FB5BB}" type="presOf" srcId="{6DC8E30A-C72A-4DEC-9212-CFA8B6E3DE53}" destId="{1B457064-5D37-4C77-A0C7-597B4967FB7C}" srcOrd="0" destOrd="0" presId="urn:microsoft.com/office/officeart/2005/8/layout/radial6"/>
    <dgm:cxn modelId="{8444EB34-35CD-4C3D-AF52-F729F31883DF}" srcId="{33D911C4-95B7-4825-B059-ABA189C7EAF3}" destId="{AAB7E2EB-F743-47E8-87B9-97907915E041}" srcOrd="1" destOrd="0" parTransId="{F1EB2F1D-E282-4197-9F3C-ACE45D93BA82}" sibTransId="{2FFC06EA-04E3-46BC-B4AE-AC1535C3C786}"/>
    <dgm:cxn modelId="{79A4F63A-F9ED-45B6-8E31-849D6E580EFF}" type="presOf" srcId="{DEB914C8-EAC9-4794-BD19-040155AF6F8D}" destId="{7416BAC9-FC40-4162-B35D-A3C13A64504C}" srcOrd="0" destOrd="0" presId="urn:microsoft.com/office/officeart/2005/8/layout/radial6"/>
    <dgm:cxn modelId="{330B183D-6FCE-450B-A1C5-C255BC0B4E96}" type="presOf" srcId="{2FFC06EA-04E3-46BC-B4AE-AC1535C3C786}" destId="{BC73ED94-9E75-451E-A29B-E718249D3470}" srcOrd="0" destOrd="0" presId="urn:microsoft.com/office/officeart/2005/8/layout/radial6"/>
    <dgm:cxn modelId="{1891EF72-5CFD-41FC-8484-D1AE57D394B0}" type="presOf" srcId="{FB6BE0CA-AB34-4ADF-B9A3-BF677B594916}" destId="{8587E05E-0EFC-4896-A692-95F507DC6517}" srcOrd="0" destOrd="0" presId="urn:microsoft.com/office/officeart/2005/8/layout/radial6"/>
    <dgm:cxn modelId="{B38AEA74-CF3A-435A-976D-8E9333E0FD10}" srcId="{7B780D93-8064-43E5-86E0-0AEAA064800E}" destId="{33D911C4-95B7-4825-B059-ABA189C7EAF3}" srcOrd="0" destOrd="0" parTransId="{30FB21E8-C444-4A25-B7DA-833840140B96}" sibTransId="{C788F130-37CA-49ED-8DE9-07B685A31557}"/>
    <dgm:cxn modelId="{F55516B9-A2F8-46C2-A2F2-89B32E906E2D}" type="presOf" srcId="{998C55B1-8F60-4A47-A06A-352D37066224}" destId="{26AD0457-61ED-47EE-A7A0-C92073D4C474}" srcOrd="0" destOrd="0" presId="urn:microsoft.com/office/officeart/2005/8/layout/radial6"/>
    <dgm:cxn modelId="{EA8F89BC-BB49-4CA9-873D-330A318C4A1A}" type="presOf" srcId="{7B780D93-8064-43E5-86E0-0AEAA064800E}" destId="{112CDAFD-DC70-4645-827A-FA0A690FB087}" srcOrd="0" destOrd="0" presId="urn:microsoft.com/office/officeart/2005/8/layout/radial6"/>
    <dgm:cxn modelId="{CD5D9EC5-B8B8-4CEC-83EE-9DB3FAC39B16}" srcId="{33D911C4-95B7-4825-B059-ABA189C7EAF3}" destId="{6DC8E30A-C72A-4DEC-9212-CFA8B6E3DE53}" srcOrd="2" destOrd="0" parTransId="{B6A42C47-7E48-4708-B1EA-F5EB83DFA7BC}" sibTransId="{FB6BE0CA-AB34-4ADF-B9A3-BF677B594916}"/>
    <dgm:cxn modelId="{AE2B7CD8-DE1C-4DFE-92F2-D4B6B7A66FBE}" type="presOf" srcId="{33D911C4-95B7-4825-B059-ABA189C7EAF3}" destId="{A588CC9B-214E-4CAC-9C6D-36CBED04BB24}" srcOrd="0" destOrd="0" presId="urn:microsoft.com/office/officeart/2005/8/layout/radial6"/>
    <dgm:cxn modelId="{DF1552B2-5E8B-4ADD-B40B-145EDBA1E90B}" type="presParOf" srcId="{112CDAFD-DC70-4645-827A-FA0A690FB087}" destId="{A588CC9B-214E-4CAC-9C6D-36CBED04BB24}" srcOrd="0" destOrd="0" presId="urn:microsoft.com/office/officeart/2005/8/layout/radial6"/>
    <dgm:cxn modelId="{E0782BC4-0EF6-4E07-BFD5-78088C916496}" type="presParOf" srcId="{112CDAFD-DC70-4645-827A-FA0A690FB087}" destId="{26AD0457-61ED-47EE-A7A0-C92073D4C474}" srcOrd="1" destOrd="0" presId="urn:microsoft.com/office/officeart/2005/8/layout/radial6"/>
    <dgm:cxn modelId="{8BD48F1E-8E33-45F4-A436-81ADED7FEDC1}" type="presParOf" srcId="{112CDAFD-DC70-4645-827A-FA0A690FB087}" destId="{B575CCED-C11B-4A6A-B0BF-B26ED59D9CB4}" srcOrd="2" destOrd="0" presId="urn:microsoft.com/office/officeart/2005/8/layout/radial6"/>
    <dgm:cxn modelId="{1F41F648-B2F1-4BB9-9C9E-AEE31D9C27FE}" type="presParOf" srcId="{112CDAFD-DC70-4645-827A-FA0A690FB087}" destId="{7416BAC9-FC40-4162-B35D-A3C13A64504C}" srcOrd="3" destOrd="0" presId="urn:microsoft.com/office/officeart/2005/8/layout/radial6"/>
    <dgm:cxn modelId="{8C020107-D597-48E2-B81F-C9084D2676A5}" type="presParOf" srcId="{112CDAFD-DC70-4645-827A-FA0A690FB087}" destId="{D33CD5DE-3C2A-4320-8AF1-11B098FC94BD}" srcOrd="4" destOrd="0" presId="urn:microsoft.com/office/officeart/2005/8/layout/radial6"/>
    <dgm:cxn modelId="{9498365F-F8A4-41B3-B8B5-5B0819C543BA}" type="presParOf" srcId="{112CDAFD-DC70-4645-827A-FA0A690FB087}" destId="{782EDF40-3ADA-4FE6-A27F-079996E07C28}" srcOrd="5" destOrd="0" presId="urn:microsoft.com/office/officeart/2005/8/layout/radial6"/>
    <dgm:cxn modelId="{676F2BCD-1E58-4D40-9F6A-F741F079A6DB}" type="presParOf" srcId="{112CDAFD-DC70-4645-827A-FA0A690FB087}" destId="{BC73ED94-9E75-451E-A29B-E718249D3470}" srcOrd="6" destOrd="0" presId="urn:microsoft.com/office/officeart/2005/8/layout/radial6"/>
    <dgm:cxn modelId="{303876BA-AAA9-4964-A75C-43BD608FE1C0}" type="presParOf" srcId="{112CDAFD-DC70-4645-827A-FA0A690FB087}" destId="{1B457064-5D37-4C77-A0C7-597B4967FB7C}" srcOrd="7" destOrd="0" presId="urn:microsoft.com/office/officeart/2005/8/layout/radial6"/>
    <dgm:cxn modelId="{E3C8D4D7-659D-417A-A803-7951BAAD5E75}" type="presParOf" srcId="{112CDAFD-DC70-4645-827A-FA0A690FB087}" destId="{50A520B9-7C9F-4D87-9568-E49F5E43FD8B}" srcOrd="8" destOrd="0" presId="urn:microsoft.com/office/officeart/2005/8/layout/radial6"/>
    <dgm:cxn modelId="{39F6617F-D108-4010-ACC9-7D91A3870679}" type="presParOf" srcId="{112CDAFD-DC70-4645-827A-FA0A690FB087}" destId="{8587E05E-0EFC-4896-A692-95F507DC6517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2F312B-183B-4D25-95F0-314EA3145B1E}">
      <dsp:nvSpPr>
        <dsp:cNvPr id="0" name=""/>
        <dsp:cNvSpPr/>
      </dsp:nvSpPr>
      <dsp:spPr>
        <a:xfrm>
          <a:off x="34744" y="0"/>
          <a:ext cx="3044952" cy="320039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2000" kern="1200">
              <a:latin typeface="Garamond" panose="02020404030301010803" pitchFamily="18" charset="0"/>
            </a:rPr>
            <a:t>   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b="1" kern="1200">
            <a:latin typeface="Garamond" panose="02020404030301010803" pitchFamily="18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800" b="1" kern="1200">
              <a:latin typeface="Garamond" panose="02020404030301010803" pitchFamily="18" charset="0"/>
            </a:rPr>
            <a:t>Subject science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kern="1200">
              <a:latin typeface="Garamond" panose="02020404030301010803" pitchFamily="18" charset="0"/>
            </a:rPr>
            <a:t>Literature = form of knowledge: interplay with cultural, political and historical discourses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kern="1200">
              <a:latin typeface="Garamond" panose="02020404030301010803" pitchFamily="18" charset="0"/>
            </a:rPr>
            <a:t>theories on fiction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kern="1200">
              <a:latin typeface="Garamond" panose="02020404030301010803" pitchFamily="18" charset="0"/>
            </a:rPr>
            <a:t>identity, memory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kern="1200">
              <a:latin typeface="Garamond" panose="02020404030301010803" pitchFamily="18" charset="0"/>
            </a:rPr>
            <a:t>social space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kern="1200">
              <a:latin typeface="Garamond" panose="02020404030301010803" pitchFamily="18" charset="0"/>
            </a:rPr>
            <a:t>intermediality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</dsp:txBody>
      <dsp:txXfrm>
        <a:off x="459940" y="377395"/>
        <a:ext cx="1755648" cy="2445605"/>
      </dsp:txXfrm>
    </dsp:sp>
    <dsp:sp modelId="{67789141-8031-42E9-8245-64CFD404743B}">
      <dsp:nvSpPr>
        <dsp:cNvPr id="0" name=""/>
        <dsp:cNvSpPr/>
      </dsp:nvSpPr>
      <dsp:spPr>
        <a:xfrm>
          <a:off x="2236551" y="3"/>
          <a:ext cx="3044952" cy="3200396"/>
        </a:xfrm>
        <a:prstGeom prst="ellipse">
          <a:avLst/>
        </a:prstGeom>
        <a:solidFill>
          <a:schemeClr val="accent2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800" b="1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800" b="1" kern="1200">
              <a:latin typeface="Garamond" panose="02020404030301010803" pitchFamily="18" charset="0"/>
            </a:rPr>
            <a:t>Subject didactics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0" kern="1200">
              <a:latin typeface="Garamond" panose="02020404030301010803" pitchFamily="18" charset="0"/>
            </a:rPr>
            <a:t>literary reading and writing competence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0" kern="1200">
              <a:latin typeface="Garamond" panose="02020404030301010803" pitchFamily="18" charset="0"/>
            </a:rPr>
            <a:t>media competence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0" kern="1200">
              <a:latin typeface="Garamond" panose="02020404030301010803" pitchFamily="18" charset="0"/>
            </a:rPr>
            <a:t>narrative competence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0" kern="1200">
              <a:latin typeface="Garamond" panose="02020404030301010803" pitchFamily="18" charset="0"/>
            </a:rPr>
            <a:t>identity, personality formation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0" kern="1200">
              <a:latin typeface="Garamond" panose="02020404030301010803" pitchFamily="18" charset="0"/>
            </a:rPr>
            <a:t>genre knowledge vs. creativity in the classroom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000" kern="1200">
            <a:latin typeface="Garamond" panose="02020404030301010803" pitchFamily="18" charset="0"/>
          </a:endParaRPr>
        </a:p>
      </dsp:txBody>
      <dsp:txXfrm>
        <a:off x="3100659" y="377398"/>
        <a:ext cx="1755648" cy="24456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87E05E-0EFC-4896-A692-95F507DC6517}">
      <dsp:nvSpPr>
        <dsp:cNvPr id="0" name=""/>
        <dsp:cNvSpPr/>
      </dsp:nvSpPr>
      <dsp:spPr>
        <a:xfrm>
          <a:off x="1691702" y="446713"/>
          <a:ext cx="2635906" cy="2635906"/>
        </a:xfrm>
        <a:prstGeom prst="blockArc">
          <a:avLst>
            <a:gd name="adj1" fmla="val 9000000"/>
            <a:gd name="adj2" fmla="val 16200000"/>
            <a:gd name="adj3" fmla="val 464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C73ED94-9E75-451E-A29B-E718249D3470}">
      <dsp:nvSpPr>
        <dsp:cNvPr id="0" name=""/>
        <dsp:cNvSpPr/>
      </dsp:nvSpPr>
      <dsp:spPr>
        <a:xfrm>
          <a:off x="1691702" y="446713"/>
          <a:ext cx="2635906" cy="2635906"/>
        </a:xfrm>
        <a:prstGeom prst="blockArc">
          <a:avLst>
            <a:gd name="adj1" fmla="val 1800000"/>
            <a:gd name="adj2" fmla="val 9000000"/>
            <a:gd name="adj3" fmla="val 464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416BAC9-FC40-4162-B35D-A3C13A64504C}">
      <dsp:nvSpPr>
        <dsp:cNvPr id="0" name=""/>
        <dsp:cNvSpPr/>
      </dsp:nvSpPr>
      <dsp:spPr>
        <a:xfrm>
          <a:off x="1691702" y="446713"/>
          <a:ext cx="2635906" cy="2635906"/>
        </a:xfrm>
        <a:prstGeom prst="blockArc">
          <a:avLst>
            <a:gd name="adj1" fmla="val 16200000"/>
            <a:gd name="adj2" fmla="val 1800000"/>
            <a:gd name="adj3" fmla="val 464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588CC9B-214E-4CAC-9C6D-36CBED04BB24}">
      <dsp:nvSpPr>
        <dsp:cNvPr id="0" name=""/>
        <dsp:cNvSpPr/>
      </dsp:nvSpPr>
      <dsp:spPr>
        <a:xfrm>
          <a:off x="2136261" y="893882"/>
          <a:ext cx="1746788" cy="174156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Garamond" panose="02020404030301010803" pitchFamily="18" charset="0"/>
            </a:rPr>
            <a:t>Literary genres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Garamond" panose="02020404030301010803" pitchFamily="18" charset="0"/>
            </a:rPr>
            <a:t>autofiction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Garamond" panose="02020404030301010803" pitchFamily="18" charset="0"/>
            </a:rPr>
            <a:t>"filiation stories"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Garamond" panose="02020404030301010803" pitchFamily="18" charset="0"/>
            </a:rPr>
            <a:t>autosociobiography</a:t>
          </a:r>
        </a:p>
      </dsp:txBody>
      <dsp:txXfrm>
        <a:off x="2392072" y="1148929"/>
        <a:ext cx="1235166" cy="1231475"/>
      </dsp:txXfrm>
    </dsp:sp>
    <dsp:sp modelId="{26AD0457-61ED-47EE-A7A0-C92073D4C474}">
      <dsp:nvSpPr>
        <dsp:cNvPr id="0" name=""/>
        <dsp:cNvSpPr/>
      </dsp:nvSpPr>
      <dsp:spPr>
        <a:xfrm>
          <a:off x="2448828" y="-51876"/>
          <a:ext cx="1121654" cy="105834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Garamond" panose="02020404030301010803" pitchFamily="18" charset="0"/>
            </a:rPr>
            <a:t>Theory: subject  science (cultural and literary studies)</a:t>
          </a:r>
        </a:p>
      </dsp:txBody>
      <dsp:txXfrm>
        <a:off x="2613090" y="103115"/>
        <a:ext cx="793130" cy="748361"/>
      </dsp:txXfrm>
    </dsp:sp>
    <dsp:sp modelId="{D33CD5DE-3C2A-4320-8AF1-11B098FC94BD}">
      <dsp:nvSpPr>
        <dsp:cNvPr id="0" name=""/>
        <dsp:cNvSpPr/>
      </dsp:nvSpPr>
      <dsp:spPr>
        <a:xfrm>
          <a:off x="3600189" y="1905048"/>
          <a:ext cx="1048727" cy="100660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latin typeface="Garamond" panose="02020404030301010803" pitchFamily="18" charset="0"/>
            </a:rPr>
            <a:t>Theory: subject didactics</a:t>
          </a:r>
        </a:p>
      </dsp:txBody>
      <dsp:txXfrm>
        <a:off x="3753772" y="2052462"/>
        <a:ext cx="741561" cy="711781"/>
      </dsp:txXfrm>
    </dsp:sp>
    <dsp:sp modelId="{1B457064-5D37-4C77-A0C7-597B4967FB7C}">
      <dsp:nvSpPr>
        <dsp:cNvPr id="0" name=""/>
        <dsp:cNvSpPr/>
      </dsp:nvSpPr>
      <dsp:spPr>
        <a:xfrm>
          <a:off x="1354318" y="1893792"/>
          <a:ext cx="1080879" cy="102912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>
              <a:latin typeface="Garamond" panose="02020404030301010803" pitchFamily="18" charset="0"/>
            </a:rPr>
            <a:t>Performance: public </a:t>
          </a:r>
          <a:r>
            <a:rPr lang="de-DE" sz="1200" kern="1200">
              <a:latin typeface="Garamond" panose="02020404030301010803" pitchFamily="18" charset="0"/>
            </a:rPr>
            <a:t>reading</a:t>
          </a:r>
        </a:p>
      </dsp:txBody>
      <dsp:txXfrm>
        <a:off x="1512609" y="2044503"/>
        <a:ext cx="764297" cy="7276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5b3c23-6285-4a1e-b1fa-8b512ea75eac" xsi:nil="true"/>
    <lcf76f155ced4ddcb4097134ff3c332f xmlns="304d307f-a0c1-4168-bb3b-c2c5b8fb90d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76120ED9F7EF44A6A4967529D0587A" ma:contentTypeVersion="16" ma:contentTypeDescription="Ein neues Dokument erstellen." ma:contentTypeScope="" ma:versionID="39af6a4578a3367ed0f98a8d934b0113">
  <xsd:schema xmlns:xsd="http://www.w3.org/2001/XMLSchema" xmlns:xs="http://www.w3.org/2001/XMLSchema" xmlns:p="http://schemas.microsoft.com/office/2006/metadata/properties" xmlns:ns2="304d307f-a0c1-4168-bb3b-c2c5b8fb90d7" xmlns:ns3="3b5b3c23-6285-4a1e-b1fa-8b512ea75eac" targetNamespace="http://schemas.microsoft.com/office/2006/metadata/properties" ma:root="true" ma:fieldsID="3337d130486db63e73e4c4d7090cf4fd" ns2:_="" ns3:_="">
    <xsd:import namespace="304d307f-a0c1-4168-bb3b-c2c5b8fb90d7"/>
    <xsd:import namespace="3b5b3c23-6285-4a1e-b1fa-8b512ea75e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d307f-a0c1-4168-bb3b-c2c5b8fb9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eaaf634-4b9e-4253-9381-7ec3e7ad45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b3c23-6285-4a1e-b1fa-8b512ea75ea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9a78f0f-83aa-48d9-ad8f-ebac15d59d16}" ma:internalName="TaxCatchAll" ma:showField="CatchAllData" ma:web="3b5b3c23-6285-4a1e-b1fa-8b512ea75e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82650F-5921-476E-AE6D-E042236181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9B6BEF-F8D6-4DB3-9C5B-392E0139A028}">
  <ds:schemaRefs>
    <ds:schemaRef ds:uri="http://schemas.microsoft.com/office/2006/metadata/properties"/>
    <ds:schemaRef ds:uri="http://schemas.microsoft.com/office/infopath/2007/PartnerControls"/>
    <ds:schemaRef ds:uri="3b5b3c23-6285-4a1e-b1fa-8b512ea75eac"/>
    <ds:schemaRef ds:uri="304d307f-a0c1-4168-bb3b-c2c5b8fb90d7"/>
  </ds:schemaRefs>
</ds:datastoreItem>
</file>

<file path=customXml/itemProps3.xml><?xml version="1.0" encoding="utf-8"?>
<ds:datastoreItem xmlns:ds="http://schemas.openxmlformats.org/officeDocument/2006/customXml" ds:itemID="{A05057E4-F505-4085-97A5-BBAF074D1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4d307f-a0c1-4168-bb3b-c2c5b8fb90d7"/>
    <ds:schemaRef ds:uri="3b5b3c23-6285-4a1e-b1fa-8b512ea75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69DC40-13B6-4F67-AB76-A8E4E957B6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3168</Words>
  <Characters>19960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Frank Reiser</cp:lastModifiedBy>
  <cp:revision>4</cp:revision>
  <dcterms:created xsi:type="dcterms:W3CDTF">2023-07-17T09:52:00Z</dcterms:created>
  <dcterms:modified xsi:type="dcterms:W3CDTF">2023-07-17T10:20:00Z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0x010100C776120ED9F7EF44A6A4967529D0587A</vt:lpwstr>
  </property>
  <property fmtid="{D5CDD505-2E9C-101B-9397-08002B2CF9AE}" pid="3" name="Order">
    <vt:r8>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_ColorHex">
    <vt:lpwstr/>
  </property>
  <property fmtid="{D5CDD505-2E9C-101B-9397-08002B2CF9AE}" pid="9" name="_Emoji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_ColorTag">
    <vt:lpwstr/>
  </property>
  <property fmtid="{D5CDD505-2E9C-101B-9397-08002B2CF9AE}" pid="14" name="TriggerFlowInfo">
    <vt:lpwstr/>
  </property>
</Properties>
</file>